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distribute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72"/>
          <w:szCs w:val="7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72"/>
          <w:szCs w:val="72"/>
          <w:shd w:val="clear" w:fill="FFFFFF"/>
          <w:lang w:val="en-US" w:eastAsia="zh-CN" w:bidi="ar"/>
        </w:rPr>
        <w:t>威海市建筑工程服务中心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distribute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72"/>
          <w:szCs w:val="7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kern w:val="0"/>
          <w:sz w:val="72"/>
          <w:szCs w:val="72"/>
          <w:shd w:val="clear" w:fill="FFFFFF"/>
          <w:lang w:val="en-US" w:eastAsia="zh-CN" w:bidi="ar"/>
        </w:rPr>
        <w:t>威海市建筑业协会</w:t>
      </w:r>
    </w:p>
    <w:p>
      <w:pPr>
        <w:pStyle w:val="3"/>
        <w:keepNext w:val="0"/>
        <w:keepLines w:val="0"/>
        <w:widowControl/>
        <w:suppressLineNumbers w:val="0"/>
        <w:pBdr>
          <w:top w:val="thickThinMediumGap" w:color="FF0000" w:sz="12" w:space="1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文星标宋" w:hAnsi="文星标宋" w:eastAsia="文星标宋" w:cs="文星标宋"/>
          <w:b w:val="0"/>
          <w:bCs w:val="0"/>
          <w:kern w:val="2"/>
          <w:sz w:val="44"/>
          <w:szCs w:val="44"/>
        </w:rPr>
      </w:pPr>
      <w:r>
        <w:rPr>
          <w:rFonts w:hint="default" w:ascii="文星标宋" w:hAnsi="文星标宋" w:eastAsia="文星标宋" w:cs="文星标宋"/>
          <w:b w:val="0"/>
          <w:bCs w:val="0"/>
          <w:kern w:val="2"/>
          <w:sz w:val="44"/>
          <w:szCs w:val="44"/>
          <w:lang w:val="en-US" w:eastAsia="zh-CN" w:bidi="ar"/>
        </w:rPr>
        <w:t>关于组织《建设工程施工现场安全事故案例分析及安全检查》专题讲座的通知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各区市主管部门、各会员单位：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深入贯彻习近平总书记关于安全生产工作系列重要指示精神，认真落实国务院安委办、住建部有关文件精神，提高安全生产责任意识，更好的配合我市“安全月”活动，促进我市建设工程安全管理水平的提升。经研究决定，我协会于近期举办公益性线上直播，开展《建设工程施工现场安全事故案例分析及安全检查》专题讲座线上公益活动。现将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630" w:leftChars="0" w:right="0" w:rightChars="0"/>
        <w:jc w:val="left"/>
        <w:textAlignment w:val="auto"/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一、组织机构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指导单位：威海市住房和城乡建设局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主办单位：威海市建筑工程服务中心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35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威海市建筑业协会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协办单位：北京筑业致远软件开发有限公司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二、培训时间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759" w:right="659"/>
        <w:textAlignment w:val="auto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eastAsia="仿宋_GB2312" w:cs="仿宋_GB2312"/>
          <w:kern w:val="2"/>
          <w:sz w:val="32"/>
          <w:szCs w:val="32"/>
        </w:rPr>
        <w:t>2023年6月29日</w:t>
      </w:r>
      <w:r>
        <w:rPr>
          <w:rFonts w:hint="default" w:ascii="仿宋_GB2312" w:eastAsia="仿宋_GB2312" w:cs="仿宋_GB2312"/>
          <w:spacing w:val="-21"/>
          <w:kern w:val="2"/>
          <w:sz w:val="32"/>
          <w:szCs w:val="32"/>
        </w:rPr>
        <w:t xml:space="preserve"> 星期四  </w:t>
      </w:r>
      <w:r>
        <w:rPr>
          <w:rFonts w:hint="default" w:ascii="仿宋_GB2312" w:eastAsia="仿宋_GB2312" w:cs="仿宋_GB2312"/>
          <w:kern w:val="2"/>
          <w:sz w:val="32"/>
          <w:szCs w:val="32"/>
        </w:rPr>
        <w:t>上午09:00-12:00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三、培训对象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182" w:firstLine="645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default" w:ascii="仿宋_GB2312" w:eastAsia="仿宋_GB2312" w:cs="仿宋_GB2312"/>
          <w:kern w:val="2"/>
          <w:sz w:val="32"/>
          <w:szCs w:val="32"/>
        </w:rPr>
        <w:t>各区市主管部门</w:t>
      </w:r>
      <w:r>
        <w:rPr>
          <w:rFonts w:hint="default" w:ascii="仿宋_GB2312" w:eastAsia="仿宋_GB2312" w:cs="仿宋_GB2312"/>
          <w:kern w:val="2"/>
          <w:sz w:val="32"/>
          <w:szCs w:val="32"/>
        </w:rPr>
        <w:t>安全监督人员</w:t>
      </w:r>
      <w:bookmarkStart w:id="0" w:name="_GoBack"/>
      <w:bookmarkEnd w:id="0"/>
      <w:r>
        <w:rPr>
          <w:rFonts w:hint="default" w:ascii="仿宋_GB2312" w:eastAsia="仿宋_GB2312" w:cs="仿宋_GB2312"/>
          <w:kern w:val="2"/>
          <w:sz w:val="32"/>
          <w:szCs w:val="32"/>
        </w:rPr>
        <w:t>、各会员单位的安全负责人、工程部、安全部相关负责人、项目经理、技术负责人、施工员、安全员等。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四、培训内容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第一章施工现场安全事故分析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第二章施工现场安全事故案例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第三章建设单位安全管理责任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第四章施工单位安全管理责任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第五章勘察、设计、监理单位安全责任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第六章施工现场安全检查内容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五、报名方式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本次培训，为线上公益培训，不收取培训费。望各会员单位负责人，积极组织相关人员参加。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为掌握参会人员情况，请提前通过以下链接或扫描二维码进行报名。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报名、观看直播链接：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https://bjmkx.h5.xeknow.com/sl/4hnoXP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扫描二维码报名、观看直播：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宋体" w:cs="宋体"/>
          <w:kern w:val="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90700" cy="17907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CESI黑体-GB2312" w:hAnsi="CESI黑体-GB2312" w:eastAsia="CESI黑体-GB2312" w:cs="CESI黑体-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CESI黑体-GB2312" w:hAnsi="CESI黑体-GB2312" w:eastAsia="CESI黑体-GB2312" w:cs="CESI黑体-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六、有关要求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（一）各区市主管部门要高度重视，充分认识此次培训的重要性，周密部署，按要求认真组织相关人员按时参加培训。企业自行组织统一扫码观看，确保培训质量。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（二）各相关企业要做好培训资料留存工作，及时汇总培训人数，7月2日前将参训人数和现场照片发送至whjzyxh@126.com。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（三）本次培训严格执行国家有关培训管理规定，不收取任何费用。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联系人：威海市建筑工程服务中心   陶冉  5286750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920" w:firstLineChars="6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威海市建筑业协会   孙吉昕，丛彩芹5286979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地址：威海市海滨南路9号威海市建筑业协会综合科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七、联系咨询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威海市建筑业协会：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丛彩芹，5286979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北京筑业志远软件：徐向阳13810862013（微信同号）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威海市建筑工程服务中心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威海市建筑业协会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textAlignment w:val="auto"/>
        <w:rPr>
          <w:rFonts w:hint="default" w:ascii="Calibri" w:hAnsi="Calibri" w:eastAsia="宋体" w:cs="宋体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2023年6月 20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jE0NDgxYjk4MmJhZTAwNDRiZjliZmM2ZTU0YzYifQ=="/>
  </w:docVars>
  <w:rsids>
    <w:rsidRoot w:val="62EF08F2"/>
    <w:rsid w:val="41AC1B45"/>
    <w:rsid w:val="62EF08F2"/>
    <w:rsid w:val="7F27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ind w:left="118"/>
      <w:jc w:val="both"/>
    </w:pPr>
    <w:rPr>
      <w:rFonts w:hint="eastAsia" w:ascii="宋体" w:hAnsi="宋体" w:eastAsia="宋体" w:cs="宋体"/>
      <w:kern w:val="2"/>
      <w:sz w:val="32"/>
      <w:szCs w:val="32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947</Characters>
  <Lines>0</Lines>
  <Paragraphs>0</Paragraphs>
  <TotalTime>2</TotalTime>
  <ScaleCrop>false</ScaleCrop>
  <LinksUpToDate>false</LinksUpToDate>
  <CharactersWithSpaces>989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2023-06-21T11:07:00Z</dcterms:created>
  <dc:creator>艾迪儿</dc:creator>
  <cp:lastModifiedBy>ran</cp:lastModifiedBy>
  <dcterms:modified xsi:type="dcterms:W3CDTF">2023-06-21T11:19:02Z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FDCDD740ABFD417C9AF58671ADA64F43_13</vt:lpwstr>
  </property>
</Properties>
</file>