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宋体" w:hAnsi="宋体" w:eastAsia="宋体" w:cs="宋体"/>
          <w:i w:val="0"/>
          <w:iCs w:val="0"/>
          <w:caps w:val="0"/>
          <w:color w:val="333333"/>
          <w:spacing w:val="0"/>
          <w:sz w:val="44"/>
          <w:szCs w:val="44"/>
        </w:rPr>
      </w:pPr>
      <w:bookmarkStart w:id="0" w:name="_GoBack"/>
      <w:r>
        <w:rPr>
          <w:rStyle w:val="5"/>
          <w:rFonts w:hint="eastAsia" w:ascii="宋体" w:hAnsi="宋体" w:eastAsia="宋体" w:cs="宋体"/>
          <w:i w:val="0"/>
          <w:iCs w:val="0"/>
          <w:caps w:val="0"/>
          <w:color w:val="333333"/>
          <w:spacing w:val="0"/>
          <w:sz w:val="44"/>
          <w:szCs w:val="44"/>
          <w:bdr w:val="none" w:color="auto" w:sz="0" w:space="0"/>
          <w:shd w:val="clear" w:fill="FFFFFF"/>
        </w:rPr>
        <w:t>关于举办第九期工程建设科学技术线上讲座的通知</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中施企协科委字〔2022〕 16 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21"/>
          <w:szCs w:val="21"/>
          <w:bdr w:val="none" w:color="auto" w:sz="0" w:space="0"/>
          <w:shd w:val="clear" w:fill="FFFFFF"/>
        </w:rPr>
        <w:br w:type="textWrapping"/>
      </w:r>
      <w:r>
        <w:rPr>
          <w:rStyle w:val="5"/>
          <w:rFonts w:hint="eastAsia" w:ascii="宋体" w:hAnsi="宋体" w:eastAsia="宋体" w:cs="宋体"/>
          <w:i w:val="0"/>
          <w:iCs w:val="0"/>
          <w:caps w:val="0"/>
          <w:color w:val="333333"/>
          <w:spacing w:val="0"/>
          <w:sz w:val="32"/>
          <w:szCs w:val="32"/>
          <w:bdr w:val="none" w:color="auto" w:sz="0" w:space="0"/>
          <w:shd w:val="clear" w:fill="FFFFFF"/>
        </w:rPr>
        <w:t>各关联协会、会员企业及有关单位：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为贯彻落实习近平总书记关于青年工作的重要讲话精神，促进工程建设行业青年科技人才队伍建设，提高工程建设企业青年科技工作者的技术与科研能力，我会决定举办第九期工程建设科学技术线上讲座。现将有关事项通知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一、培训内容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工程建设企业青年拔尖科技人才围绕自身研究领域，介绍主持或参与重大科研课题的最新研究成果；结合典型工程实例，交流关键建造技术；针对当下行业热点技术创新方向，分享各自的探索和思考以及取得的创新性技术成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（一）典型工程建造关键技术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1.《大型内河沉管隧道建造新技术》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冯先导 中交武汉港湾工程设计研究院有限公司副总经理兼总工程师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2.《空中纺线法（AS法）架设主缆悬索桥设计关键技术》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翟晓亮 中交第一公路勘察设计研究院有限公司桥梁工程设计院副总工程师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3.《大跨度三主桁钢桁拱桥建造关键技术》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赵　健 中国铁建大桥工程局集团有限公司第四(南方)工程有限公司副总经理、总工程师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4.《龙门大桥锚碇超大体积混凝土一次性浇筑关键技术》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安　邦 中交路桥建设有限公司广西龙门大桥项目总工程师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5.《大跨度空间桁架结构累积滑移及整体异步落架关键技术研究》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丁仕洪 中铁四局集团钢结构建筑有限公司设计咨询分公司总经理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6.《高速铁路拱承斜拉桥跨运营铁路施工关键技术》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郭星亮 中铁三局集团有限公司技术中心桥梁与路基研究室主任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7.《超高压水射流切削疏浚硬质土机理及成套技术研究与应用》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尹纪富 中交疏浚技术装备国家工程研究中心有限公司实验室副主任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8.《离岸人工岛深厚软基处理关键技术》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李　斌 中交天津港湾工程研究院有限公司技术中心副经理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9.《深中通道沉管隧道钢壳混凝土组合结构设计关键技术》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黄清飞 中交公路规划设计院有限公司主任工程师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（二）智能建造技术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10.《高大建筑数字化施工关键技术研究与探索》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房霆宸 上海建工集团股份有限公司工程研究总院技术总监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11.《振动碾无人驾驶机群作业关键技术》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袁幸朝 中国水利水电第五工程局有限公司工程管理部副处长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12.《复杂环境下立体智能车库设备安装综合施工技术》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周文武 中建三局第二建设工程有限责任公司华东分公司副总工程师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13.《钢结构高危管控系统应用》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杜伸云 中铁四局集团钢结构建筑有限公司管理研究院常务副院长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14.《医疗建筑运维建设关键技术》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梅江涛 中建八局第三建设有限公司科技质量部经理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15.《交通建设行业北斗产业化路径探索与实践》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刘　玲 中国交通信息科技集团有限公司高级工程师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16.《隧道智能化节能通风技术》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杨志威 中铁五局集团成都工程有限责任公司成兰铁路六标常务副经理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（三）工业化建造技术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17.《长大跨海桥梁工业化建造技术》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代　皓 中铁大桥局集团有限公司科技与信息化部副部长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18.《“工厂法”沉管预制厂建设关键技术》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陈良志 中交第四航务工程勘察设计院有限公司科学技术与数字化部执行总经理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19.《多腔体钢板组合剪力墙结构装配式住宅综合施工技术》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张永坡 天津三建建筑工程有限公司技术中心主任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20.《装配式混凝土结构模板脚手架技术研究与应用》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孙岩波 北京市建筑工程研究院有限责任公司主任工程师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21.《装配式高桩码头关键技术研究与应用》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江　义 中交第三航务工程勘察设计院有限公司主任工程师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（四）绿色低碳技术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22.《“光储直柔”技术简介及其在建筑行业碳中和领域的应用》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齐　贺 中建科技集团有限公司绿色发展研究中心总经理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23.《高密度建成区水环境综合治理解决方案——以武汉市黄孝河机场河水环境综合治理二期项目为例》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汪小东 中建三局绿色产业投资有限公司总工程师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24.《热带雨林地区特高压输电线路设计及施工关键技术》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邵国栋 中国电建集团山东电力建设第一工程有限公司科研主管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二、时间安排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（一）报名时间：2022年6月1日至11月30日。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（二）播出时间：2022年6月30日至12月31日。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三、播出网址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登录中施企协职业培训服务平台（</w:t>
      </w:r>
      <w:r>
        <w:rPr>
          <w:rFonts w:hint="eastAsia" w:ascii="宋体" w:hAnsi="宋体" w:eastAsia="宋体" w:cs="宋体"/>
          <w:i w:val="0"/>
          <w:iCs w:val="0"/>
          <w:caps w:val="0"/>
          <w:color w:val="333333"/>
          <w:spacing w:val="0"/>
          <w:sz w:val="32"/>
          <w:szCs w:val="32"/>
          <w:u w:val="none"/>
          <w:bdr w:val="none" w:color="auto" w:sz="0" w:space="0"/>
          <w:shd w:val="clear" w:fill="FFFFFF"/>
        </w:rPr>
        <w:fldChar w:fldCharType="begin"/>
      </w:r>
      <w:r>
        <w:rPr>
          <w:rFonts w:hint="eastAsia" w:ascii="宋体" w:hAnsi="宋体" w:eastAsia="宋体" w:cs="宋体"/>
          <w:i w:val="0"/>
          <w:iCs w:val="0"/>
          <w:caps w:val="0"/>
          <w:color w:val="333333"/>
          <w:spacing w:val="0"/>
          <w:sz w:val="32"/>
          <w:szCs w:val="32"/>
          <w:u w:val="none"/>
          <w:bdr w:val="none" w:color="auto" w:sz="0" w:space="0"/>
          <w:shd w:val="clear" w:fill="FFFFFF"/>
        </w:rPr>
        <w:instrText xml:space="preserve"> HYPERLINK "http://mooc.cacem.com.cn/" </w:instrText>
      </w:r>
      <w:r>
        <w:rPr>
          <w:rFonts w:hint="eastAsia" w:ascii="宋体" w:hAnsi="宋体" w:eastAsia="宋体" w:cs="宋体"/>
          <w:i w:val="0"/>
          <w:iCs w:val="0"/>
          <w:caps w:val="0"/>
          <w:color w:val="333333"/>
          <w:spacing w:val="0"/>
          <w:sz w:val="32"/>
          <w:szCs w:val="32"/>
          <w:u w:val="none"/>
          <w:bdr w:val="none" w:color="auto" w:sz="0" w:space="0"/>
          <w:shd w:val="clear" w:fill="FFFFFF"/>
        </w:rPr>
        <w:fldChar w:fldCharType="separate"/>
      </w:r>
      <w:r>
        <w:rPr>
          <w:rStyle w:val="6"/>
          <w:rFonts w:hint="eastAsia" w:ascii="宋体" w:hAnsi="宋体" w:eastAsia="宋体" w:cs="宋体"/>
          <w:i w:val="0"/>
          <w:iCs w:val="0"/>
          <w:caps w:val="0"/>
          <w:color w:val="333333"/>
          <w:spacing w:val="0"/>
          <w:sz w:val="32"/>
          <w:szCs w:val="32"/>
          <w:u w:val="none"/>
          <w:bdr w:val="none" w:color="auto" w:sz="0" w:space="0"/>
          <w:shd w:val="clear" w:fill="FFFFFF"/>
        </w:rPr>
        <w:t>http://mooc.cacem.com.cn</w:t>
      </w:r>
      <w:r>
        <w:rPr>
          <w:rFonts w:hint="eastAsia" w:ascii="宋体" w:hAnsi="宋体" w:eastAsia="宋体" w:cs="宋体"/>
          <w:i w:val="0"/>
          <w:iCs w:val="0"/>
          <w:caps w:val="0"/>
          <w:color w:val="333333"/>
          <w:spacing w:val="0"/>
          <w:sz w:val="32"/>
          <w:szCs w:val="32"/>
          <w:u w:val="none"/>
          <w:bdr w:val="none" w:color="auto" w:sz="0" w:space="0"/>
          <w:shd w:val="clear" w:fill="FFFFFF"/>
        </w:rPr>
        <w:fldChar w:fldCharType="end"/>
      </w:r>
      <w:r>
        <w:rPr>
          <w:rFonts w:hint="eastAsia" w:ascii="宋体" w:hAnsi="宋体" w:eastAsia="宋体" w:cs="宋体"/>
          <w:i w:val="0"/>
          <w:iCs w:val="0"/>
          <w:caps w:val="0"/>
          <w:color w:val="333333"/>
          <w:spacing w:val="0"/>
          <w:sz w:val="32"/>
          <w:szCs w:val="32"/>
          <w:bdr w:val="none" w:color="auto" w:sz="0" w:space="0"/>
          <w:shd w:val="clear" w:fill="FFFFFF"/>
        </w:rPr>
        <w:t>），点击慕课平台“科技讲座-科技讲座（九）”使用发放的账号密码登录后观看；或通过“中施慕课”APP（应用商店搜索并下载）“科技讲座-科技讲座（九）”页面登录后观看。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四、参加人员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（一）工程建设企业负责技术工作的领导、技术部门负责人及工作人员；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（二）工程建设企业技术中心负责人及工作人员；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（三）工程建设企业重点实验室、院士工作站、大师工作室等创新平台的负责人及工作人员；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（四）工程建设项目部的项目经理、项目总工程师、技术负责人及有关人员。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五、报名方式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报名统一采用线上报名方式,网络报名系统网址为：</w:t>
      </w:r>
      <w:r>
        <w:rPr>
          <w:rFonts w:hint="eastAsia" w:ascii="宋体" w:hAnsi="宋体" w:eastAsia="宋体" w:cs="宋体"/>
          <w:i w:val="0"/>
          <w:iCs w:val="0"/>
          <w:caps w:val="0"/>
          <w:color w:val="333333"/>
          <w:spacing w:val="0"/>
          <w:sz w:val="32"/>
          <w:szCs w:val="32"/>
          <w:u w:val="none"/>
          <w:bdr w:val="none" w:color="auto" w:sz="0" w:space="0"/>
          <w:shd w:val="clear" w:fill="FFFFFF"/>
        </w:rPr>
        <w:fldChar w:fldCharType="begin"/>
      </w:r>
      <w:r>
        <w:rPr>
          <w:rFonts w:hint="eastAsia" w:ascii="宋体" w:hAnsi="宋体" w:eastAsia="宋体" w:cs="宋体"/>
          <w:i w:val="0"/>
          <w:iCs w:val="0"/>
          <w:caps w:val="0"/>
          <w:color w:val="333333"/>
          <w:spacing w:val="0"/>
          <w:sz w:val="32"/>
          <w:szCs w:val="32"/>
          <w:u w:val="none"/>
          <w:bdr w:val="none" w:color="auto" w:sz="0" w:space="0"/>
          <w:shd w:val="clear" w:fill="FFFFFF"/>
        </w:rPr>
        <w:instrText xml:space="preserve"> HYPERLINK "http://hy.cacem.com.cn/" \t "http://www.cacem.com.cn/n13/c47215/_blank" </w:instrText>
      </w:r>
      <w:r>
        <w:rPr>
          <w:rFonts w:hint="eastAsia" w:ascii="宋体" w:hAnsi="宋体" w:eastAsia="宋体" w:cs="宋体"/>
          <w:i w:val="0"/>
          <w:iCs w:val="0"/>
          <w:caps w:val="0"/>
          <w:color w:val="333333"/>
          <w:spacing w:val="0"/>
          <w:sz w:val="32"/>
          <w:szCs w:val="32"/>
          <w:u w:val="none"/>
          <w:bdr w:val="none" w:color="auto" w:sz="0" w:space="0"/>
          <w:shd w:val="clear" w:fill="FFFFFF"/>
        </w:rPr>
        <w:fldChar w:fldCharType="separate"/>
      </w:r>
      <w:r>
        <w:rPr>
          <w:rStyle w:val="6"/>
          <w:rFonts w:hint="eastAsia" w:ascii="宋体" w:hAnsi="宋体" w:eastAsia="宋体" w:cs="宋体"/>
          <w:i w:val="0"/>
          <w:iCs w:val="0"/>
          <w:caps w:val="0"/>
          <w:color w:val="333333"/>
          <w:spacing w:val="0"/>
          <w:sz w:val="32"/>
          <w:szCs w:val="32"/>
          <w:u w:val="none"/>
          <w:bdr w:val="none" w:color="auto" w:sz="0" w:space="0"/>
          <w:shd w:val="clear" w:fill="FFFFFF"/>
        </w:rPr>
        <w:t>hy.cacem.com.cn</w:t>
      </w:r>
      <w:r>
        <w:rPr>
          <w:rFonts w:hint="eastAsia" w:ascii="宋体" w:hAnsi="宋体" w:eastAsia="宋体" w:cs="宋体"/>
          <w:i w:val="0"/>
          <w:iCs w:val="0"/>
          <w:caps w:val="0"/>
          <w:color w:val="333333"/>
          <w:spacing w:val="0"/>
          <w:sz w:val="32"/>
          <w:szCs w:val="32"/>
          <w:u w:val="none"/>
          <w:bdr w:val="none" w:color="auto" w:sz="0" w:space="0"/>
          <w:shd w:val="clear" w:fill="FFFFFF"/>
        </w:rPr>
        <w:fldChar w:fldCharType="end"/>
      </w:r>
      <w:r>
        <w:rPr>
          <w:rFonts w:hint="eastAsia" w:ascii="宋体" w:hAnsi="宋体" w:eastAsia="宋体" w:cs="宋体"/>
          <w:i w:val="0"/>
          <w:iCs w:val="0"/>
          <w:caps w:val="0"/>
          <w:color w:val="333333"/>
          <w:spacing w:val="0"/>
          <w:sz w:val="32"/>
          <w:szCs w:val="32"/>
          <w:bdr w:val="none" w:color="auto" w:sz="0" w:space="0"/>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六、培训费用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培训费600元/人。请将培训费汇款至协会银行或支付宝账户，汇款用途注明“科技讲座”。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方式一：在线支付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在网络报名系统中选择支付宝扫码支付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方式二：网银（银行）对公转账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户　名：中国施工企业管理协会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账　号：0148 0142 1000 0050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开户行：中国民生银行北京东二环支行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行　号：3051 0000 1483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注：选择方式2交费的，须将转账凭证上传至报名系统。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七、其他事项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（一）汇款后，</w:t>
      </w:r>
      <w:r>
        <w:rPr>
          <w:rFonts w:hint="eastAsia" w:ascii="宋体" w:hAnsi="宋体" w:eastAsia="宋体" w:cs="宋体"/>
          <w:i w:val="0"/>
          <w:iCs w:val="0"/>
          <w:caps w:val="0"/>
          <w:color w:val="333333"/>
          <w:spacing w:val="0"/>
          <w:sz w:val="32"/>
          <w:szCs w:val="32"/>
          <w:u w:val="none"/>
          <w:bdr w:val="none" w:color="auto" w:sz="0" w:space="0"/>
          <w:shd w:val="clear" w:fill="FFFFFF"/>
        </w:rPr>
        <w:t>请将以下信息打包发送至邮箱1172570780@qq.com</w:t>
      </w:r>
      <w:r>
        <w:rPr>
          <w:rFonts w:hint="eastAsia" w:ascii="宋体" w:hAnsi="宋体" w:eastAsia="宋体" w:cs="宋体"/>
          <w:i w:val="0"/>
          <w:iCs w:val="0"/>
          <w:caps w:val="0"/>
          <w:color w:val="333333"/>
          <w:spacing w:val="0"/>
          <w:sz w:val="32"/>
          <w:szCs w:val="32"/>
          <w:bdr w:val="none" w:color="auto" w:sz="0" w:space="0"/>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1.报名成功的短信报名码（截图）；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2.转账记录（截图）；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3.参加培训人员两寸彩色证件照（电子版）。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上述资料电子版统一放在一个文件夹，并命名为“姓名+单位+电话”。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（二）参加培训的人员报名交费后，请加入中施企协第九期科技讲座QQ群532512206，工作人员将定向发放学习平台的“登录账户和密码”。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（三）在规定时间内完成全部培训课时的人员，我会将统一颁发培训结业证书。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八、联系方式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闫　敏  010—63253481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李朝旭  010—63253462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rPr>
          <w:rFonts w:hint="eastAsia" w:ascii="宋体" w:hAnsi="宋体" w:eastAsia="宋体" w:cs="宋体"/>
          <w:i w:val="0"/>
          <w:iCs w:val="0"/>
          <w:caps w:val="0"/>
          <w:color w:val="333333"/>
          <w:spacing w:val="0"/>
          <w:sz w:val="32"/>
          <w:szCs w:val="32"/>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rPr>
          <w:rFonts w:hint="eastAsia" w:ascii="宋体" w:hAnsi="宋体" w:eastAsia="宋体" w:cs="宋体"/>
          <w:i w:val="0"/>
          <w:iCs w:val="0"/>
          <w:caps w:val="0"/>
          <w:color w:val="333333"/>
          <w:spacing w:val="0"/>
          <w:sz w:val="32"/>
          <w:szCs w:val="32"/>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中国施工企业管理协会科学技术委员会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32"/>
          <w:szCs w:val="32"/>
          <w:bdr w:val="none" w:color="auto" w:sz="0" w:space="0"/>
          <w:shd w:val="clear" w:fill="FFFFFF"/>
        </w:rPr>
        <w:t>2022年5月30日</w:t>
      </w:r>
    </w:p>
    <w:p>
      <w:pPr>
        <w:keepNext w:val="0"/>
        <w:keepLines w:val="0"/>
        <w:pageBreakBefore w:val="0"/>
        <w:kinsoku/>
        <w:wordWrap/>
        <w:overflowPunct/>
        <w:topLinePunct w:val="0"/>
        <w:autoSpaceDE/>
        <w:autoSpaceDN/>
        <w:bidi w:val="0"/>
        <w:adjustRightInd/>
        <w:snapToGrid/>
        <w:spacing w:line="360" w:lineRule="auto"/>
        <w:textAlignment w:val="auto"/>
        <w:rPr>
          <w:sz w:val="32"/>
          <w:szCs w:val="32"/>
        </w:rPr>
      </w:pPr>
    </w:p>
    <w:sectPr>
      <w:pgSz w:w="11906" w:h="16838"/>
      <w:pgMar w:top="1440" w:right="1417" w:bottom="1440"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5OGM4ZWNhOGEzNzNhNDE2ODU5NjYxMGFkZDkyM2MifQ=="/>
  </w:docVars>
  <w:rsids>
    <w:rsidRoot w:val="00000000"/>
    <w:rsid w:val="24C24105"/>
    <w:rsid w:val="4A510301"/>
    <w:rsid w:val="59025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2022-06-30T01:27:52Z</dcterms:created>
  <dc:creator>Administrator</dc:creator>
  <cp:lastModifiedBy>尛鑫`</cp:lastModifiedBy>
  <dcterms:modified xsi:type="dcterms:W3CDTF">2022-06-30T01:29:32Z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1FB7BB8110C14385AA6BCFE5B7E8024F</vt:lpwstr>
  </property>
</Properties>
</file>