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66" w:type="dxa"/>
        <w:tblCellSpacing w:w="15" w:type="dxa"/>
        <w:tblInd w:w="1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0" w:hRule="atLeast"/>
          <w:tblCellSpacing w:w="15" w:type="dxa"/>
        </w:trPr>
        <w:tc>
          <w:tcPr>
            <w:tcW w:w="830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威海市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</w:rPr>
              <w:t>建筑业协会专家库专家管理办法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试行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第一条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为了更好的促进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威海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建筑业的发展，根据“会员办会、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专家治会”的宗旨，规范专家库的专家管理，特制定本办法。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第二条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专家库的专家管理，主要是专家资格和专家工作的管理。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第三条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专家库的专家资格遵循个人申请，单位推荐，专家委员会优选，协会聘任的原则。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第四条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威海市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建筑业协会专家委员会设立专家库。专家委员会主要负责专家库的专家资格审定工作。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专家委员会日常工作由秘书处责任部门负责。其职责为：负责编制专家资格审查标准；收取申报专家个人资料，对申请专家的个人资料进行初审，初审结果报专家委员会审定。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第五条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聘任为协会专家人员应具备以下条件：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1．工程系列中在房建、市政及各专业工程相关领域工作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年以上，并具有工程技术、经济中级职称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年以上、高级职称3年以上；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2．法律系列中在相关专业领域工作5年以上，并持有国家有关部门颁发的律师执业资格证书。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3．教育、科研系列中在相关专业领域工作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年以上，并具有中级职称（讲师）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年以上、高级职称（副教授、教授）3年以上。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4、能认真贯彻执行党和国家的路线、方针、政策、法律、法规，努力实践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习近平新时代中国特色社会主义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思想，在本职工作中贡献突出，成效显著。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5、身体健康，年龄在35周岁以上65周岁以下（中国科学院工程院院士、国内外特殊专业人员和本行业内的知名专家，年龄不受限制）；行业管理部门的工程技术人员的年龄可适当放宽；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熟悉工程建设有关法律、法规、规章、技术规范和标准；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7、工作认真、坚持原则、秉公办事、遵纪守法、作风正派、廉洁自律、无不良记录；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8、热心协会工作，及时认真完成协会安排的各项工作。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9、思想解放，热心向企业传授好的经验和知识，积极向协会提出管理方面的合理化建议，乐于辅导和培养年轻技术骨干。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第六条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根据建筑施工专业分类及专家工作的特长和所学专业，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聘任专家专业领域为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建筑、结构类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电气、自动化、暖通、燃气、给排水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、消防类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、咨询、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园林绿化、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培训类、市政工程类、建筑机械类、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绿色施工类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法律类和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企业诚信评价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类，每个专业下设若干个工作项目。获得专家资格证书者可兼任不同工作项目的工作资格。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各专业的工作项目分别为：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一、建筑、结构、电气、自动化、暖通、燃气、给排水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、消防类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1.   工程技术管理与推广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2.   工程质量管理与评价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3.   安全文明施工管理与评价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二、咨询、培训类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1. 工程造价管理与咨询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2.   建设工程招标投标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3. 质量管理体系（ISO9000）、环境管理体系（ISO14000）职业健康安全管理体系（OHSAS18000）等的认证管理与咨询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4. 建筑技术标准、规范培训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5. 建筑业执业资格培训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6. “五大员”上岗培训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7. 操作工技能培训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三、市政工程类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市政、道路、桥梁、构筑物等工程质量管理与评价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四、建筑机械类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1.   机械设备管理与评价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五、法律类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1. 法律咨询与诉讼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2. 建筑法规培训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六、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企业诚信评价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1.   施工企业资质管理与审查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2.   企业经营管理与评价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第七条  专家资格审定程序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1.   协会秘书处责任部门接收专家个人申报资料并登记，并对申报资料进行初审；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2．经初审的专家个人资料报专家委员会审定；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3．颁发专家证书。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第八条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威海市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建筑业专家证书，是从事协会工作时的证件，不允许作其它用途。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第九条 专家证是专家开展协会工作的依据，协会专家委员会根据专家的工作表现，每两年审验一次。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第十条   专家证书审验合格者，在审验页加盖“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威海市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建筑业协会”印章。未经年审或超过年审有效期限自动失效。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第十一条 专家证持有人应严格遵守国家法律、法规以及协会的行规行约，恪尽职守。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第十二条   专家证若有遗失，需本人书面申请说明原因，经推荐单位证明再补发新的证书。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第十三条   对于在协会工作中做出较大贡献的专家，将给予一定的物质与精神奖励。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第十四条  专家工作的管理，按照聘任的资格，实行随机抽选的办法并实行回避制度。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第十五条   对于在协会工作中发现专家有受贿、不秉公办事、工作不认真、不坚持原则、不遵纪守法等现象（有投诉案件，经查实）将视情节轻重给予批评、警告，在行业内通报，并报专家委员会审定撤消其专家的资格。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第十六条 对于受过刑事处罚、丧失民事行为能力、年龄在70周岁以上、体能不能胜任专家工作的、因个人原因经推荐单位要求的，报专家委员会撤消其专家资格。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第十七条 本办法自公布之日起执行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威海市建筑业协会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5280" w:firstLineChars="2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2019年9月1日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B3241"/>
    <w:rsid w:val="0BDB3241"/>
    <w:rsid w:val="0C350DF0"/>
    <w:rsid w:val="6D89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2019-09-17T00:53:00Z</dcterms:created>
  <dc:creator>Dell</dc:creator>
  <cp:lastModifiedBy>Dell</cp:lastModifiedBy>
  <dcterms:modified xsi:type="dcterms:W3CDTF">2019-09-17T01:32:39Z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