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附件1：</w:t>
      </w:r>
    </w:p>
    <w:p>
      <w:pPr>
        <w:keepNext w:val="0"/>
        <w:keepLines w:val="0"/>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pacing w:val="10"/>
          <w:w w:val="95"/>
          <w:sz w:val="44"/>
          <w:szCs w:val="44"/>
        </w:rPr>
      </w:pPr>
      <w:r>
        <w:rPr>
          <w:rFonts w:hint="eastAsia" w:ascii="黑体" w:hAnsi="黑体" w:eastAsia="黑体" w:cs="黑体"/>
          <w:spacing w:val="10"/>
          <w:w w:val="95"/>
          <w:sz w:val="44"/>
          <w:szCs w:val="44"/>
        </w:rPr>
        <w:t>山东省建筑业</w:t>
      </w:r>
      <w:r>
        <w:rPr>
          <w:rFonts w:hint="eastAsia" w:ascii="黑体" w:hAnsi="黑体" w:eastAsia="黑体" w:cs="黑体"/>
          <w:spacing w:val="10"/>
          <w:w w:val="95"/>
          <w:sz w:val="44"/>
          <w:szCs w:val="44"/>
          <w:lang w:val="en-US" w:eastAsia="zh-CN"/>
        </w:rPr>
        <w:t>企业</w:t>
      </w:r>
      <w:r>
        <w:rPr>
          <w:rFonts w:hint="eastAsia" w:ascii="黑体" w:hAnsi="黑体" w:eastAsia="黑体" w:cs="黑体"/>
          <w:spacing w:val="10"/>
          <w:w w:val="95"/>
          <w:sz w:val="44"/>
          <w:szCs w:val="44"/>
        </w:rPr>
        <w:t>优秀项目经理</w:t>
      </w:r>
      <w:bookmarkStart w:id="0" w:name="_GoBack"/>
      <w:bookmarkEnd w:id="0"/>
    </w:p>
    <w:p>
      <w:pPr>
        <w:keepNext w:val="0"/>
        <w:keepLines w:val="0"/>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pacing w:val="10"/>
          <w:w w:val="95"/>
          <w:sz w:val="40"/>
          <w:szCs w:val="40"/>
          <w:lang w:val="en-US" w:eastAsia="zh-CN"/>
        </w:rPr>
      </w:pPr>
      <w:r>
        <w:rPr>
          <w:rFonts w:hint="eastAsia" w:ascii="黑体" w:hAnsi="黑体" w:eastAsia="黑体" w:cs="黑体"/>
          <w:spacing w:val="10"/>
          <w:w w:val="95"/>
          <w:sz w:val="44"/>
          <w:szCs w:val="44"/>
          <w:lang w:val="en-US" w:eastAsia="zh-CN"/>
        </w:rPr>
        <w:t>劳动竞赛活动办法</w:t>
      </w:r>
      <w:r>
        <w:rPr>
          <w:rFonts w:hint="eastAsia" w:ascii="黑体" w:hAnsi="黑体" w:eastAsia="黑体" w:cs="黑体"/>
          <w:spacing w:val="10"/>
          <w:w w:val="95"/>
          <w:sz w:val="40"/>
          <w:szCs w:val="40"/>
          <w:lang w:val="en-US" w:eastAsia="zh-CN"/>
        </w:rPr>
        <w:t>（试行）</w:t>
      </w:r>
    </w:p>
    <w:p>
      <w:pPr>
        <w:keepNext w:val="0"/>
        <w:keepLines w:val="0"/>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pacing w:val="10"/>
          <w:w w:val="95"/>
          <w:sz w:val="44"/>
          <w:szCs w:val="44"/>
          <w:lang w:val="en-US" w:eastAsia="zh-CN"/>
        </w:rPr>
      </w:pPr>
    </w:p>
    <w:p>
      <w:pPr>
        <w:keepNext w:val="0"/>
        <w:keepLines w:val="0"/>
        <w:pageBreakBefore w:val="0"/>
        <w:kinsoku/>
        <w:wordWrap/>
        <w:overflowPunct/>
        <w:topLinePunct w:val="0"/>
        <w:autoSpaceDE/>
        <w:autoSpaceDN/>
        <w:bidi w:val="0"/>
        <w:snapToGrid/>
        <w:spacing w:line="240" w:lineRule="auto"/>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  则</w:t>
      </w:r>
    </w:p>
    <w:p>
      <w:pPr>
        <w:keepNext w:val="0"/>
        <w:keepLines w:val="0"/>
        <w:pageBreakBefore w:val="0"/>
        <w:kinsoku/>
        <w:wordWrap/>
        <w:overflowPunct/>
        <w:topLinePunct w:val="0"/>
        <w:autoSpaceDE/>
        <w:autoSpaceDN/>
        <w:bidi w:val="0"/>
        <w:snapToGrid/>
        <w:spacing w:line="240" w:lineRule="auto"/>
        <w:ind w:firstLine="643"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第一条  </w:t>
      </w:r>
      <w:r>
        <w:rPr>
          <w:rFonts w:hint="eastAsia" w:ascii="仿宋_GB2312" w:hAnsi="宋体" w:eastAsia="仿宋_GB2312" w:cs="仿宋_GB2312"/>
          <w:i w:val="0"/>
          <w:caps w:val="0"/>
          <w:color w:val="333333"/>
          <w:spacing w:val="0"/>
          <w:sz w:val="32"/>
          <w:szCs w:val="32"/>
          <w:shd w:val="clear" w:color="auto" w:fill="FFFFFF"/>
        </w:rPr>
        <w:t>为</w:t>
      </w:r>
      <w:r>
        <w:rPr>
          <w:rFonts w:hint="eastAsia" w:ascii="仿宋_GB2312" w:hAnsi="宋体" w:eastAsia="仿宋_GB2312" w:cs="仿宋_GB2312"/>
          <w:i w:val="0"/>
          <w:caps w:val="0"/>
          <w:color w:val="333333"/>
          <w:spacing w:val="0"/>
          <w:sz w:val="32"/>
          <w:szCs w:val="32"/>
          <w:shd w:val="clear" w:color="auto" w:fill="FFFFFF"/>
          <w:lang w:val="en-US" w:eastAsia="zh-CN"/>
        </w:rPr>
        <w:t>深入</w:t>
      </w:r>
      <w:r>
        <w:rPr>
          <w:rFonts w:hint="eastAsia" w:ascii="仿宋_GB2312" w:hAnsi="宋体" w:eastAsia="仿宋_GB2312" w:cs="仿宋_GB2312"/>
          <w:i w:val="0"/>
          <w:caps w:val="0"/>
          <w:color w:val="333333"/>
          <w:spacing w:val="0"/>
          <w:sz w:val="32"/>
          <w:szCs w:val="32"/>
          <w:shd w:val="clear" w:color="auto" w:fill="FFFFFF"/>
        </w:rPr>
        <w:t>贯彻落实中共中央、国务院《关于开展质量提升行动的指导意见》和山东省委、省政府《关于开展质量提升行动的实施方案》</w:t>
      </w:r>
      <w:r>
        <w:rPr>
          <w:rFonts w:hint="eastAsia" w:ascii="仿宋_GB2312" w:hAnsi="宋体" w:eastAsia="仿宋_GB2312" w:cs="仿宋_GB2312"/>
          <w:i w:val="0"/>
          <w:caps w:val="0"/>
          <w:color w:val="333333"/>
          <w:spacing w:val="0"/>
          <w:sz w:val="32"/>
          <w:szCs w:val="32"/>
          <w:shd w:val="clear" w:color="auto" w:fill="FFFFFF"/>
          <w:lang w:val="en-US" w:eastAsia="zh-CN"/>
        </w:rPr>
        <w:t>等文件要求，</w:t>
      </w:r>
      <w:r>
        <w:rPr>
          <w:rFonts w:hint="eastAsia" w:ascii="仿宋_GB2312" w:hAnsi="宋体" w:eastAsia="仿宋_GB2312" w:cs="仿宋_GB2312"/>
          <w:i w:val="0"/>
          <w:caps w:val="0"/>
          <w:color w:val="333333"/>
          <w:spacing w:val="0"/>
          <w:sz w:val="32"/>
          <w:szCs w:val="32"/>
          <w:shd w:val="clear" w:color="auto" w:fill="FFFFFF"/>
        </w:rPr>
        <w:t>弘扬</w:t>
      </w:r>
      <w:r>
        <w:rPr>
          <w:rFonts w:hint="default" w:ascii="仿宋_GB2312" w:hAnsi="宋体" w:eastAsia="仿宋_GB2312" w:cs="仿宋_GB2312"/>
          <w:i w:val="0"/>
          <w:caps w:val="0"/>
          <w:color w:val="333333"/>
          <w:spacing w:val="0"/>
          <w:sz w:val="32"/>
          <w:szCs w:val="32"/>
          <w:shd w:val="clear" w:color="auto" w:fill="FFFFFF"/>
        </w:rPr>
        <w:fldChar w:fldCharType="begin"/>
      </w:r>
      <w:r>
        <w:rPr>
          <w:rFonts w:hint="default" w:ascii="仿宋_GB2312" w:hAnsi="宋体" w:eastAsia="仿宋_GB2312" w:cs="仿宋_GB2312"/>
          <w:i w:val="0"/>
          <w:caps w:val="0"/>
          <w:color w:val="333333"/>
          <w:spacing w:val="0"/>
          <w:sz w:val="32"/>
          <w:szCs w:val="32"/>
          <w:shd w:val="clear" w:color="auto" w:fill="FFFFFF"/>
        </w:rPr>
        <w:instrText xml:space="preserve"> HYPERLINK "https://baike.baidu.com/item/%E5%B7%A5%E5%8C%A0%E7%B2%BE%E7%A5%9E/3993110" \t "https://baike.baidu.com/item/%E4%B8%AD%E5%85%B1%E4%B8%AD%E5%A4%AE%E5%9B%BD%E5%8A%A1%E9%99%A2%E5%85%B3%E4%BA%8E%E5%BC%80%E5%B1%95%E8%B4%A8%E9%87%8F%E6%8F%90%E5%8D%87%E8%A1%8C%E5%8A%A8%E7%9A%84%E6%8C%87%E5%AF%BC%E6%84%8F%E8%A7%81/_blank" </w:instrText>
      </w:r>
      <w:r>
        <w:rPr>
          <w:rFonts w:hint="default" w:ascii="仿宋_GB2312" w:hAnsi="宋体" w:eastAsia="仿宋_GB2312" w:cs="仿宋_GB2312"/>
          <w:i w:val="0"/>
          <w:caps w:val="0"/>
          <w:color w:val="333333"/>
          <w:spacing w:val="0"/>
          <w:sz w:val="32"/>
          <w:szCs w:val="32"/>
          <w:shd w:val="clear" w:color="auto" w:fill="FFFFFF"/>
        </w:rPr>
        <w:fldChar w:fldCharType="separate"/>
      </w:r>
      <w:r>
        <w:rPr>
          <w:rFonts w:hint="default" w:ascii="仿宋_GB2312" w:hAnsi="宋体" w:eastAsia="仿宋_GB2312" w:cs="仿宋_GB2312"/>
          <w:i w:val="0"/>
          <w:caps w:val="0"/>
          <w:color w:val="333333"/>
          <w:spacing w:val="0"/>
          <w:sz w:val="32"/>
          <w:szCs w:val="32"/>
          <w:shd w:val="clear" w:color="auto" w:fill="FFFFFF"/>
        </w:rPr>
        <w:t>工匠精神</w:t>
      </w:r>
      <w:r>
        <w:rPr>
          <w:rFonts w:hint="default" w:ascii="仿宋_GB2312" w:hAnsi="宋体" w:eastAsia="仿宋_GB2312" w:cs="仿宋_GB2312"/>
          <w:i w:val="0"/>
          <w:caps w:val="0"/>
          <w:color w:val="333333"/>
          <w:spacing w:val="0"/>
          <w:sz w:val="32"/>
          <w:szCs w:val="32"/>
          <w:shd w:val="clear" w:color="auto" w:fill="FFFFFF"/>
        </w:rPr>
        <w:fldChar w:fldCharType="end"/>
      </w:r>
      <w:r>
        <w:rPr>
          <w:rFonts w:hint="default" w:ascii="仿宋_GB2312" w:hAnsi="宋体" w:eastAsia="仿宋_GB2312" w:cs="仿宋_GB2312"/>
          <w:i w:val="0"/>
          <w:caps w:val="0"/>
          <w:color w:val="333333"/>
          <w:spacing w:val="0"/>
          <w:sz w:val="32"/>
          <w:szCs w:val="32"/>
          <w:shd w:val="clear" w:color="auto" w:fill="FFFFFF"/>
        </w:rPr>
        <w:t>，</w:t>
      </w:r>
      <w:r>
        <w:rPr>
          <w:rFonts w:hint="eastAsia" w:ascii="仿宋_GB2312" w:hAnsi="宋体" w:eastAsia="仿宋_GB2312" w:cs="仿宋_GB2312"/>
          <w:i w:val="0"/>
          <w:caps w:val="0"/>
          <w:color w:val="333333"/>
          <w:spacing w:val="0"/>
          <w:sz w:val="32"/>
          <w:szCs w:val="32"/>
          <w:shd w:val="clear" w:color="auto" w:fill="FFFFFF"/>
        </w:rPr>
        <w:t>建立健全项目管理人才培养成长的激励机制</w:t>
      </w:r>
      <w:r>
        <w:rPr>
          <w:rFonts w:hint="eastAsia" w:ascii="仿宋_GB2312" w:hAnsi="宋体" w:eastAsia="仿宋_GB2312" w:cs="仿宋_GB2312"/>
          <w:i w:val="0"/>
          <w:caps w:val="0"/>
          <w:color w:val="333333"/>
          <w:spacing w:val="0"/>
          <w:sz w:val="32"/>
          <w:szCs w:val="32"/>
          <w:shd w:val="clear" w:color="auto" w:fill="FFFFFF"/>
          <w:lang w:eastAsia="zh-CN"/>
        </w:rPr>
        <w:t>，提高</w:t>
      </w:r>
      <w:r>
        <w:rPr>
          <w:rFonts w:hint="eastAsia" w:ascii="仿宋_GB2312" w:hAnsi="宋体" w:eastAsia="仿宋_GB2312" w:cs="仿宋_GB2312"/>
          <w:i w:val="0"/>
          <w:caps w:val="0"/>
          <w:color w:val="333333"/>
          <w:spacing w:val="0"/>
          <w:sz w:val="32"/>
          <w:szCs w:val="32"/>
          <w:shd w:val="clear" w:color="auto" w:fill="FFFFFF"/>
        </w:rPr>
        <w:t>建筑业企业项目经理</w:t>
      </w:r>
      <w:r>
        <w:rPr>
          <w:rFonts w:hint="default" w:ascii="仿宋_GB2312" w:hAnsi="宋体" w:eastAsia="仿宋_GB2312" w:cs="仿宋_GB2312"/>
          <w:i w:val="0"/>
          <w:caps w:val="0"/>
          <w:color w:val="333333"/>
          <w:spacing w:val="0"/>
          <w:sz w:val="32"/>
          <w:szCs w:val="32"/>
          <w:shd w:val="clear" w:color="auto" w:fill="FFFFFF"/>
        </w:rPr>
        <w:t>质量意识和质量素养，打造质量标杆企业，加强品牌建设，推动企业质量管理水平和核心竞争力提高</w:t>
      </w:r>
      <w:r>
        <w:rPr>
          <w:rFonts w:hint="eastAsia" w:ascii="仿宋_GB2312" w:hAnsi="宋体" w:eastAsia="仿宋_GB2312" w:cs="仿宋_GB2312"/>
          <w:i w:val="0"/>
          <w:caps w:val="0"/>
          <w:color w:val="333333"/>
          <w:spacing w:val="0"/>
          <w:sz w:val="32"/>
          <w:szCs w:val="32"/>
          <w:shd w:val="clear" w:color="auto" w:fill="FFFFFF"/>
        </w:rPr>
        <w:t>，</w:t>
      </w:r>
      <w:r>
        <w:rPr>
          <w:rFonts w:hint="eastAsia" w:ascii="仿宋_GB2312" w:hAnsi="宋体" w:eastAsia="仿宋_GB2312" w:cs="仿宋_GB2312"/>
          <w:i w:val="0"/>
          <w:caps w:val="0"/>
          <w:color w:val="333333"/>
          <w:spacing w:val="0"/>
          <w:sz w:val="32"/>
          <w:szCs w:val="32"/>
          <w:highlight w:val="none"/>
          <w:shd w:val="clear" w:color="auto" w:fill="FFFFFF"/>
          <w:lang w:eastAsia="zh-CN"/>
        </w:rPr>
        <w:t>特</w:t>
      </w:r>
      <w:r>
        <w:rPr>
          <w:rFonts w:hint="eastAsia" w:ascii="仿宋_GB2312" w:hAnsi="宋体" w:eastAsia="仿宋_GB2312" w:cs="仿宋_GB2312"/>
          <w:i w:val="0"/>
          <w:caps w:val="0"/>
          <w:color w:val="333333"/>
          <w:spacing w:val="0"/>
          <w:sz w:val="32"/>
          <w:szCs w:val="32"/>
          <w:highlight w:val="none"/>
          <w:shd w:val="clear" w:color="auto" w:fill="FFFFFF"/>
        </w:rPr>
        <w:t>制</w:t>
      </w:r>
      <w:r>
        <w:rPr>
          <w:rFonts w:hint="eastAsia" w:ascii="仿宋_GB2312" w:hAnsi="宋体" w:eastAsia="仿宋_GB2312" w:cs="仿宋_GB2312"/>
          <w:i w:val="0"/>
          <w:caps w:val="0"/>
          <w:color w:val="333333"/>
          <w:spacing w:val="0"/>
          <w:sz w:val="32"/>
          <w:szCs w:val="32"/>
          <w:shd w:val="clear" w:color="auto" w:fill="FFFFFF"/>
        </w:rPr>
        <w:t>定本办法。</w:t>
      </w:r>
    </w:p>
    <w:p>
      <w:pPr>
        <w:keepNext w:val="0"/>
        <w:keepLines w:val="0"/>
        <w:pageBreakBefore w:val="0"/>
        <w:kinsoku/>
        <w:wordWrap/>
        <w:overflowPunct/>
        <w:topLinePunct w:val="0"/>
        <w:autoSpaceDE/>
        <w:autoSpaceDN/>
        <w:bidi w:val="0"/>
        <w:snapToGrid/>
        <w:spacing w:line="240" w:lineRule="auto"/>
        <w:ind w:firstLine="643"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第二条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山东省建筑业企业优秀项目经理（以下简称优秀项目经理）是我省建筑行业从业者的最高荣誉，劳动竞赛活动每年组织一次；其中，施工总承包项目经理200名，工程专业承包项目经理100名</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w:t>
      </w:r>
      <w:r>
        <w:rPr>
          <w:rFonts w:hint="eastAsia" w:ascii="仿宋_GB2312" w:hAnsi="宋体" w:eastAsia="仿宋_GB2312" w:cs="仿宋_GB2312"/>
          <w:i w:val="0"/>
          <w:caps w:val="0"/>
          <w:color w:val="auto"/>
          <w:spacing w:val="0"/>
          <w:sz w:val="32"/>
          <w:szCs w:val="32"/>
          <w:highlight w:val="none"/>
          <w:shd w:val="clear" w:color="auto" w:fill="FFFFFF"/>
          <w:lang w:val="en-US" w:eastAsia="zh-CN"/>
        </w:rPr>
        <w:t>含装饰装修、机电安装等专业</w:t>
      </w:r>
      <w:r>
        <w:rPr>
          <w:rFonts w:hint="eastAsia" w:ascii="仿宋_GB2312" w:hAnsi="宋体" w:eastAsia="仿宋_GB2312" w:cs="仿宋_GB2312"/>
          <w:i w:val="0"/>
          <w:caps w:val="0"/>
          <w:color w:val="333333"/>
          <w:spacing w:val="0"/>
          <w:sz w:val="32"/>
          <w:szCs w:val="32"/>
          <w:shd w:val="clear" w:color="auto" w:fill="FFFFFF"/>
          <w:lang w:val="en-US" w:eastAsia="zh-CN"/>
        </w:rPr>
        <w:t>），原则上每年</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不超过300名。</w:t>
      </w:r>
    </w:p>
    <w:p>
      <w:pPr>
        <w:keepNext w:val="0"/>
        <w:keepLines w:val="0"/>
        <w:pageBreakBefore w:val="0"/>
        <w:kinsoku/>
        <w:wordWrap/>
        <w:overflowPunct/>
        <w:topLinePunct w:val="0"/>
        <w:autoSpaceDE/>
        <w:autoSpaceDN/>
        <w:bidi w:val="0"/>
        <w:snapToGrid/>
        <w:spacing w:line="240" w:lineRule="auto"/>
        <w:ind w:firstLine="643"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第三条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优秀项目经理的劳动竞赛活动依据主要是综合实力和工作业绩，有限期3年；原则上获评三年后方可再次参评。</w:t>
      </w:r>
    </w:p>
    <w:p>
      <w:pPr>
        <w:keepNext w:val="0"/>
        <w:keepLines w:val="0"/>
        <w:pageBreakBefore w:val="0"/>
        <w:kinsoku/>
        <w:wordWrap/>
        <w:overflowPunct/>
        <w:topLinePunct w:val="0"/>
        <w:autoSpaceDE/>
        <w:autoSpaceDN/>
        <w:bidi w:val="0"/>
        <w:snapToGrid/>
        <w:spacing w:line="240" w:lineRule="auto"/>
        <w:ind w:firstLine="643" w:firstLineChars="200"/>
        <w:jc w:val="both"/>
        <w:textAlignment w:val="auto"/>
        <w:rPr>
          <w:rFonts w:hint="eastAsia" w:ascii="仿宋_GB2312" w:hAnsi="宋体" w:eastAsia="仿宋_GB2312" w:cs="仿宋_GB2312"/>
          <w:i w:val="0"/>
          <w:caps w:val="0"/>
          <w:color w:val="333333"/>
          <w:spacing w:val="0"/>
          <w:sz w:val="32"/>
          <w:szCs w:val="32"/>
          <w:shd w:val="clear" w:color="auto" w:fill="FFFFFF"/>
        </w:rPr>
      </w:pPr>
      <w:r>
        <w:rPr>
          <w:rFonts w:hint="eastAsia" w:ascii="仿宋_GB2312" w:hAnsi="宋体" w:eastAsia="仿宋_GB2312" w:cs="仿宋_GB2312"/>
          <w:b/>
          <w:bCs/>
          <w:i w:val="0"/>
          <w:caps w:val="0"/>
          <w:color w:val="333333"/>
          <w:spacing w:val="0"/>
          <w:sz w:val="32"/>
          <w:szCs w:val="32"/>
          <w:shd w:val="clear" w:color="auto" w:fill="FFFFFF"/>
          <w:lang w:val="en-US" w:eastAsia="zh-CN"/>
        </w:rPr>
        <w:t>第四条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劳动竞赛活动</w:t>
      </w:r>
      <w:r>
        <w:rPr>
          <w:rFonts w:hint="eastAsia" w:ascii="仿宋_GB2312" w:hAnsi="宋体" w:eastAsia="仿宋_GB2312" w:cs="仿宋_GB2312"/>
          <w:i w:val="0"/>
          <w:caps w:val="0"/>
          <w:color w:val="333333"/>
          <w:spacing w:val="0"/>
          <w:sz w:val="32"/>
          <w:szCs w:val="32"/>
          <w:shd w:val="clear" w:color="auto" w:fill="FFFFFF"/>
        </w:rPr>
        <w:t>坚持</w:t>
      </w:r>
      <w:r>
        <w:rPr>
          <w:rFonts w:hint="eastAsia" w:ascii="仿宋_GB2312" w:hAnsi="宋体" w:eastAsia="仿宋_GB2312" w:cs="仿宋_GB2312"/>
          <w:i w:val="0"/>
          <w:caps w:val="0"/>
          <w:color w:val="333333"/>
          <w:spacing w:val="0"/>
          <w:sz w:val="32"/>
          <w:szCs w:val="32"/>
          <w:shd w:val="clear" w:color="auto" w:fill="FFFFFF"/>
          <w:lang w:val="en-US" w:eastAsia="zh-CN"/>
        </w:rPr>
        <w:t>实事求是，遵循好中选优和</w:t>
      </w:r>
      <w:r>
        <w:rPr>
          <w:rFonts w:hint="eastAsia" w:ascii="仿宋_GB2312" w:hAnsi="宋体" w:eastAsia="仿宋_GB2312" w:cs="仿宋_GB2312"/>
          <w:i w:val="0"/>
          <w:caps w:val="0"/>
          <w:color w:val="333333"/>
          <w:spacing w:val="0"/>
          <w:sz w:val="32"/>
          <w:szCs w:val="32"/>
          <w:shd w:val="clear" w:color="auto" w:fill="FFFFFF"/>
        </w:rPr>
        <w:t>公开、公正、公平的原则，</w:t>
      </w:r>
      <w:r>
        <w:rPr>
          <w:rFonts w:hint="eastAsia" w:ascii="仿宋_GB2312" w:hAnsi="宋体" w:eastAsia="仿宋_GB2312" w:cs="仿宋_GB2312"/>
          <w:i w:val="0"/>
          <w:caps w:val="0"/>
          <w:color w:val="333333"/>
          <w:spacing w:val="0"/>
          <w:sz w:val="32"/>
          <w:szCs w:val="32"/>
          <w:shd w:val="clear" w:color="auto" w:fill="FFFFFF"/>
          <w:lang w:val="en-US" w:eastAsia="zh-CN"/>
        </w:rPr>
        <w:t>劳动竞赛活动</w:t>
      </w:r>
      <w:r>
        <w:rPr>
          <w:rFonts w:hint="eastAsia" w:ascii="仿宋_GB2312" w:hAnsi="宋体" w:eastAsia="仿宋_GB2312" w:cs="仿宋_GB2312"/>
          <w:i w:val="0"/>
          <w:caps w:val="0"/>
          <w:color w:val="333333"/>
          <w:spacing w:val="0"/>
          <w:sz w:val="32"/>
          <w:szCs w:val="32"/>
          <w:shd w:val="clear" w:color="auto" w:fill="FFFFFF"/>
        </w:rPr>
        <w:t>结果向社会公布</w:t>
      </w:r>
      <w:r>
        <w:rPr>
          <w:rFonts w:hint="eastAsia" w:ascii="仿宋_GB2312" w:hAnsi="宋体" w:eastAsia="仿宋_GB2312" w:cs="仿宋_GB2312"/>
          <w:i w:val="0"/>
          <w:caps w:val="0"/>
          <w:color w:val="333333"/>
          <w:spacing w:val="0"/>
          <w:sz w:val="32"/>
          <w:szCs w:val="32"/>
          <w:shd w:val="clear" w:color="auto" w:fill="FFFFFF"/>
          <w:lang w:eastAsia="zh-CN"/>
        </w:rPr>
        <w:t>，</w:t>
      </w:r>
      <w:r>
        <w:rPr>
          <w:rFonts w:hint="eastAsia" w:ascii="仿宋_GB2312" w:hAnsi="宋体" w:eastAsia="仿宋_GB2312" w:cs="仿宋_GB2312"/>
          <w:i w:val="0"/>
          <w:caps w:val="0"/>
          <w:color w:val="333333"/>
          <w:spacing w:val="0"/>
          <w:sz w:val="32"/>
          <w:szCs w:val="32"/>
          <w:shd w:val="clear" w:color="auto" w:fill="FFFFFF"/>
          <w:lang w:val="en-US" w:eastAsia="zh-CN"/>
        </w:rPr>
        <w:t>接受社会监督</w:t>
      </w:r>
      <w:r>
        <w:rPr>
          <w:rFonts w:hint="eastAsia" w:ascii="仿宋_GB2312" w:hAnsi="宋体" w:eastAsia="仿宋_GB2312" w:cs="仿宋_GB2312"/>
          <w:i w:val="0"/>
          <w:caps w:val="0"/>
          <w:color w:val="333333"/>
          <w:spacing w:val="0"/>
          <w:sz w:val="32"/>
          <w:szCs w:val="32"/>
          <w:shd w:val="clear" w:color="auto" w:fill="FFFFFF"/>
        </w:rPr>
        <w:t>。</w:t>
      </w:r>
    </w:p>
    <w:p>
      <w:pPr>
        <w:keepNext w:val="0"/>
        <w:keepLines w:val="0"/>
        <w:pageBreakBefore w:val="0"/>
        <w:kinsoku/>
        <w:wordWrap/>
        <w:overflowPunct/>
        <w:topLinePunct w:val="0"/>
        <w:autoSpaceDE/>
        <w:autoSpaceDN/>
        <w:bidi w:val="0"/>
        <w:snapToGrid/>
        <w:spacing w:line="240" w:lineRule="auto"/>
        <w:jc w:val="center"/>
        <w:textAlignment w:val="auto"/>
        <w:rPr>
          <w:rFonts w:hint="eastAsia" w:ascii="黑体" w:hAnsi="黑体" w:eastAsia="黑体" w:cs="黑体"/>
          <w:b w:val="0"/>
          <w:bCs w:val="0"/>
          <w:i w:val="0"/>
          <w:caps w:val="0"/>
          <w:color w:val="333333"/>
          <w:spacing w:val="0"/>
          <w:sz w:val="32"/>
          <w:szCs w:val="32"/>
          <w:shd w:val="clear" w:color="auto" w:fill="FFFFFF"/>
          <w:lang w:val="en-US" w:eastAsia="zh-CN"/>
        </w:rPr>
      </w:pPr>
      <w:r>
        <w:rPr>
          <w:rFonts w:hint="eastAsia" w:ascii="黑体" w:hAnsi="黑体" w:eastAsia="黑体" w:cs="黑体"/>
          <w:b w:val="0"/>
          <w:bCs w:val="0"/>
          <w:i w:val="0"/>
          <w:caps w:val="0"/>
          <w:color w:val="333333"/>
          <w:spacing w:val="0"/>
          <w:sz w:val="32"/>
          <w:szCs w:val="32"/>
          <w:shd w:val="clear" w:color="auto" w:fill="FFFFFF"/>
          <w:lang w:val="en-US" w:eastAsia="zh-CN"/>
        </w:rPr>
        <w:t>第二章   申报范围</w:t>
      </w:r>
    </w:p>
    <w:p>
      <w:pPr>
        <w:keepNext w:val="0"/>
        <w:keepLines w:val="0"/>
        <w:pageBreakBefore w:val="0"/>
        <w:kinsoku/>
        <w:wordWrap/>
        <w:overflowPunct/>
        <w:topLinePunct w:val="0"/>
        <w:autoSpaceDE/>
        <w:autoSpaceDN/>
        <w:bidi w:val="0"/>
        <w:snapToGrid/>
        <w:spacing w:line="240" w:lineRule="auto"/>
        <w:ind w:firstLine="643"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第五条 </w:t>
      </w:r>
      <w:r>
        <w:rPr>
          <w:rFonts w:hint="eastAsia" w:ascii="仿宋_GB2312" w:hAnsi="宋体" w:eastAsia="仿宋_GB2312" w:cs="仿宋_GB2312"/>
          <w:i w:val="0"/>
          <w:caps w:val="0"/>
          <w:color w:val="333333"/>
          <w:spacing w:val="0"/>
          <w:sz w:val="32"/>
          <w:szCs w:val="32"/>
          <w:shd w:val="clear" w:color="auto" w:fill="FFFFFF"/>
          <w:lang w:val="en-US" w:eastAsia="zh-CN"/>
        </w:rPr>
        <w:t xml:space="preserve"> 凡取得注册建造师（有安全生产考核合格证书）资格满三年且获得中级及以上技术职称，实际从事工程项目管理工作五年以上，所在单位是山东</w:t>
      </w:r>
      <w:r>
        <w:rPr>
          <w:rFonts w:hint="eastAsia" w:ascii="仿宋_GB2312" w:hAnsi="宋体" w:eastAsia="仿宋_GB2312" w:cs="仿宋_GB2312"/>
          <w:i w:val="0"/>
          <w:caps w:val="0"/>
          <w:color w:val="333333"/>
          <w:spacing w:val="0"/>
          <w:sz w:val="32"/>
          <w:szCs w:val="32"/>
          <w:shd w:val="clear" w:color="auto" w:fill="FFFFFF"/>
          <w:lang w:val="zh-CN" w:eastAsia="zh-CN"/>
        </w:rPr>
        <w:t>省建筑业</w:t>
      </w:r>
      <w:r>
        <w:rPr>
          <w:rFonts w:hint="eastAsia" w:ascii="仿宋_GB2312" w:hAnsi="宋体" w:eastAsia="仿宋_GB2312" w:cs="仿宋_GB2312"/>
          <w:i w:val="0"/>
          <w:caps w:val="0"/>
          <w:color w:val="333333"/>
          <w:spacing w:val="0"/>
          <w:sz w:val="32"/>
          <w:szCs w:val="32"/>
          <w:shd w:val="clear" w:color="auto" w:fill="FFFFFF"/>
          <w:lang w:val="en-US" w:eastAsia="zh-CN"/>
        </w:rPr>
        <w:t>协会会员单位并在职在岗的项目经理均可参加山东省建筑业企业优秀项目经理劳动竞赛活动。</w:t>
      </w:r>
    </w:p>
    <w:p>
      <w:pPr>
        <w:keepNext w:val="0"/>
        <w:keepLines w:val="0"/>
        <w:pageBreakBefore w:val="0"/>
        <w:kinsoku/>
        <w:wordWrap/>
        <w:overflowPunct/>
        <w:topLinePunct w:val="0"/>
        <w:autoSpaceDE/>
        <w:autoSpaceDN/>
        <w:bidi w:val="0"/>
        <w:snapToGrid/>
        <w:spacing w:line="240" w:lineRule="auto"/>
        <w:ind w:firstLine="643"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第六条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申报山东省建筑业企业优秀项目经理劳动竞赛活动的候选人，需满足以下条件：</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（一）工程项目所在地须在山东省境内；</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（二）建造师执业资格证书注册地在山东省，工程项目所在地可以在山东省境外；</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default" w:ascii="黑体" w:hAnsi="黑体" w:eastAsia="黑体" w:cs="黑体"/>
          <w:b w:val="0"/>
          <w:bCs w:val="0"/>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（三）每家单位申报数量不超过3名。</w:t>
      </w:r>
    </w:p>
    <w:p>
      <w:pPr>
        <w:keepNext w:val="0"/>
        <w:keepLines w:val="0"/>
        <w:pageBreakBefore w:val="0"/>
        <w:kinsoku/>
        <w:wordWrap/>
        <w:overflowPunct/>
        <w:topLinePunct w:val="0"/>
        <w:autoSpaceDE/>
        <w:autoSpaceDN/>
        <w:bidi w:val="0"/>
        <w:snapToGrid/>
        <w:spacing w:line="240" w:lineRule="auto"/>
        <w:jc w:val="center"/>
        <w:textAlignment w:val="auto"/>
        <w:rPr>
          <w:rFonts w:hint="eastAsia" w:ascii="黑体" w:hAnsi="黑体" w:eastAsia="黑体" w:cs="黑体"/>
          <w:b w:val="0"/>
          <w:bCs w:val="0"/>
          <w:i w:val="0"/>
          <w:caps w:val="0"/>
          <w:color w:val="333333"/>
          <w:spacing w:val="0"/>
          <w:sz w:val="32"/>
          <w:szCs w:val="32"/>
          <w:shd w:val="clear" w:color="auto" w:fill="FFFFFF"/>
          <w:lang w:val="en-US" w:eastAsia="zh-CN"/>
        </w:rPr>
      </w:pPr>
      <w:r>
        <w:rPr>
          <w:rFonts w:hint="eastAsia" w:ascii="黑体" w:hAnsi="黑体" w:eastAsia="黑体" w:cs="黑体"/>
          <w:b w:val="0"/>
          <w:bCs w:val="0"/>
          <w:i w:val="0"/>
          <w:caps w:val="0"/>
          <w:color w:val="333333"/>
          <w:spacing w:val="0"/>
          <w:sz w:val="32"/>
          <w:szCs w:val="32"/>
          <w:shd w:val="clear" w:color="auto" w:fill="FFFFFF"/>
          <w:lang w:val="en-US" w:eastAsia="zh-CN"/>
        </w:rPr>
        <w:t>第三章   申报条件</w:t>
      </w:r>
    </w:p>
    <w:p>
      <w:pPr>
        <w:keepNext w:val="0"/>
        <w:keepLines w:val="0"/>
        <w:pageBreakBefore w:val="0"/>
        <w:kinsoku/>
        <w:wordWrap/>
        <w:overflowPunct/>
        <w:topLinePunct w:val="0"/>
        <w:autoSpaceDE/>
        <w:autoSpaceDN/>
        <w:bidi w:val="0"/>
        <w:snapToGrid/>
        <w:spacing w:line="240" w:lineRule="auto"/>
        <w:ind w:firstLine="643"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第七条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优秀项目经理劳动竞赛活动申报条件</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（一）热爱祖国，拥护中国共产党的领导，贯彻党的路线、方针、政策。爱岗敬业、无私奉献、勇于创新、开拓进取;</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（二）严格执行国家法律法规、《建设工程项目管理规范》和相关行业标准，认真执行技术规范和标准，积极推广应用新技术、新工艺、新材料、新设备，项目的技术、管理处于行业领先水平;</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（三）</w:t>
      </w:r>
      <w:r>
        <w:rPr>
          <w:rFonts w:hint="default" w:ascii="仿宋_GB2312" w:hAnsi="宋体" w:eastAsia="仿宋_GB2312" w:cs="仿宋_GB2312"/>
          <w:i w:val="0"/>
          <w:caps w:val="0"/>
          <w:color w:val="333333"/>
          <w:spacing w:val="0"/>
          <w:sz w:val="32"/>
          <w:szCs w:val="32"/>
          <w:shd w:val="clear" w:color="auto" w:fill="FFFFFF"/>
          <w:lang w:val="en-US" w:eastAsia="zh-CN"/>
        </w:rPr>
        <w:t>圆满完成工程项目承包合同中由项目经理负责履行的各项条款，工程项目取得</w:t>
      </w:r>
      <w:r>
        <w:rPr>
          <w:rFonts w:hint="eastAsia" w:ascii="仿宋_GB2312" w:hAnsi="宋体" w:eastAsia="仿宋_GB2312" w:cs="仿宋_GB2312"/>
          <w:i w:val="0"/>
          <w:caps w:val="0"/>
          <w:color w:val="333333"/>
          <w:spacing w:val="0"/>
          <w:sz w:val="32"/>
          <w:szCs w:val="32"/>
          <w:shd w:val="clear" w:color="auto" w:fill="FFFFFF"/>
          <w:lang w:val="en-US" w:eastAsia="zh-CN"/>
        </w:rPr>
        <w:t>突出经济、社会效益</w:t>
      </w:r>
      <w:r>
        <w:rPr>
          <w:rFonts w:hint="default" w:ascii="仿宋_GB2312" w:hAnsi="宋体" w:eastAsia="仿宋_GB2312" w:cs="仿宋_GB2312"/>
          <w:i w:val="0"/>
          <w:caps w:val="0"/>
          <w:color w:val="333333"/>
          <w:spacing w:val="0"/>
          <w:sz w:val="32"/>
          <w:szCs w:val="32"/>
          <w:shd w:val="clear" w:color="auto" w:fill="FFFFFF"/>
          <w:lang w:val="en-US" w:eastAsia="zh-CN"/>
        </w:rPr>
        <w:t>和</w:t>
      </w:r>
      <w:r>
        <w:rPr>
          <w:rFonts w:hint="eastAsia" w:ascii="仿宋_GB2312" w:hAnsi="宋体" w:eastAsia="仿宋_GB2312" w:cs="仿宋_GB2312"/>
          <w:i w:val="0"/>
          <w:caps w:val="0"/>
          <w:color w:val="333333"/>
          <w:spacing w:val="0"/>
          <w:sz w:val="32"/>
          <w:szCs w:val="32"/>
          <w:shd w:val="clear" w:color="auto" w:fill="FFFFFF"/>
          <w:lang w:val="en-US" w:eastAsia="zh-CN"/>
        </w:rPr>
        <w:t>突出效率;</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（四）严格工程质量管理，近三年至少获得以下业绩</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中</w:t>
      </w:r>
      <w:r>
        <w:rPr>
          <w:rFonts w:hint="eastAsia" w:ascii="仿宋_GB2312" w:hAnsi="宋体" w:eastAsia="仿宋_GB2312" w:cs="仿宋_GB2312"/>
          <w:i w:val="0"/>
          <w:caps w:val="0"/>
          <w:color w:val="333333"/>
          <w:spacing w:val="0"/>
          <w:sz w:val="32"/>
          <w:szCs w:val="32"/>
          <w:shd w:val="clear" w:color="auto" w:fill="FFFFFF"/>
          <w:lang w:val="en-US" w:eastAsia="zh-CN"/>
        </w:rPr>
        <w:t>的1项：</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1、1项（含）以上市级优质工程（含市级优质结构工程）和1项省级优质结构工程；</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2、1项及以上省部级优质工程。</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（五）加强施工现场管理，实现安全生产和文明施工，近三年来至少获得以下业</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绩中</w:t>
      </w:r>
      <w:r>
        <w:rPr>
          <w:rFonts w:hint="eastAsia" w:ascii="仿宋_GB2312" w:hAnsi="宋体" w:eastAsia="仿宋_GB2312" w:cs="仿宋_GB2312"/>
          <w:i w:val="0"/>
          <w:caps w:val="0"/>
          <w:color w:val="333333"/>
          <w:spacing w:val="0"/>
          <w:sz w:val="32"/>
          <w:szCs w:val="32"/>
          <w:shd w:val="clear" w:color="auto" w:fill="FFFFFF"/>
          <w:lang w:val="en-US" w:eastAsia="zh-CN"/>
        </w:rPr>
        <w:t>的1项：</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1、1项（含）以上市级安全文明工地；</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2、1项及以上省级安全文明工地。</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（六）注重环境保护、资源节约利用和科技创新，近三年来至少获得以下业</w:t>
      </w:r>
      <w:r>
        <w:rPr>
          <w:rFonts w:hint="eastAsia" w:ascii="仿宋_GB2312" w:hAnsi="宋体" w:eastAsia="仿宋_GB2312" w:cs="仿宋_GB2312"/>
          <w:i w:val="0"/>
          <w:caps w:val="0"/>
          <w:color w:val="333333"/>
          <w:spacing w:val="0"/>
          <w:sz w:val="32"/>
          <w:szCs w:val="32"/>
          <w:highlight w:val="none"/>
          <w:shd w:val="clear" w:color="auto" w:fill="FFFFFF"/>
          <w:lang w:val="en-US" w:eastAsia="zh-CN"/>
        </w:rPr>
        <w:t>绩中</w:t>
      </w:r>
      <w:r>
        <w:rPr>
          <w:rFonts w:hint="eastAsia" w:ascii="仿宋_GB2312" w:hAnsi="宋体" w:eastAsia="仿宋_GB2312" w:cs="仿宋_GB2312"/>
          <w:i w:val="0"/>
          <w:caps w:val="0"/>
          <w:color w:val="333333"/>
          <w:spacing w:val="0"/>
          <w:sz w:val="32"/>
          <w:szCs w:val="32"/>
          <w:shd w:val="clear" w:color="auto" w:fill="FFFFFF"/>
          <w:lang w:val="en-US" w:eastAsia="zh-CN"/>
        </w:rPr>
        <w:t>的2项：</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1、QC小组活动成果；</w:t>
      </w:r>
    </w:p>
    <w:p>
      <w:pPr>
        <w:keepNext w:val="0"/>
        <w:keepLines w:val="0"/>
        <w:pageBreakBefore w:val="0"/>
        <w:kinsoku/>
        <w:wordWrap/>
        <w:overflowPunct/>
        <w:topLinePunct w:val="0"/>
        <w:autoSpaceDE/>
        <w:autoSpaceDN/>
        <w:bidi w:val="0"/>
        <w:snapToGrid/>
        <w:spacing w:line="240" w:lineRule="auto"/>
        <w:ind w:left="638" w:leftChars="304" w:firstLine="0" w:firstLineChars="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2、科技进步奖；</w:t>
      </w:r>
      <w:r>
        <w:rPr>
          <w:rFonts w:hint="eastAsia" w:ascii="仿宋_GB2312" w:hAnsi="宋体" w:eastAsia="仿宋_GB2312" w:cs="仿宋_GB2312"/>
          <w:i w:val="0"/>
          <w:caps w:val="0"/>
          <w:color w:val="333333"/>
          <w:spacing w:val="0"/>
          <w:sz w:val="32"/>
          <w:szCs w:val="32"/>
          <w:shd w:val="clear" w:color="auto" w:fill="FFFFFF"/>
          <w:lang w:val="en-US" w:eastAsia="zh-CN"/>
        </w:rPr>
        <w:br w:type="textWrapping"/>
      </w:r>
      <w:r>
        <w:rPr>
          <w:rFonts w:hint="eastAsia" w:ascii="仿宋_GB2312" w:hAnsi="宋体" w:eastAsia="仿宋_GB2312" w:cs="仿宋_GB2312"/>
          <w:i w:val="0"/>
          <w:caps w:val="0"/>
          <w:color w:val="333333"/>
          <w:spacing w:val="0"/>
          <w:sz w:val="32"/>
          <w:szCs w:val="32"/>
          <w:shd w:val="clear" w:color="auto" w:fill="FFFFFF"/>
          <w:lang w:val="en-US" w:eastAsia="zh-CN"/>
        </w:rPr>
        <w:t>3、BIM技术应用成果；</w:t>
      </w:r>
    </w:p>
    <w:p>
      <w:pPr>
        <w:keepNext w:val="0"/>
        <w:keepLines w:val="0"/>
        <w:pageBreakBefore w:val="0"/>
        <w:kinsoku/>
        <w:wordWrap/>
        <w:overflowPunct/>
        <w:topLinePunct w:val="0"/>
        <w:autoSpaceDE/>
        <w:autoSpaceDN/>
        <w:bidi w:val="0"/>
        <w:snapToGrid/>
        <w:spacing w:line="240" w:lineRule="auto"/>
        <w:ind w:left="638" w:leftChars="304" w:firstLine="0" w:firstLineChars="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4、专利、工法、标准规范等。</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（七）近三年内，所承建的工程项目未发生重大质量事故和一般及以上生产安全事故，无失信和违法违规等不良行为记录;</w:t>
      </w:r>
    </w:p>
    <w:p>
      <w:pPr>
        <w:keepNext w:val="0"/>
        <w:keepLines w:val="0"/>
        <w:pageBreakBefore w:val="0"/>
        <w:kinsoku/>
        <w:wordWrap/>
        <w:overflowPunct/>
        <w:topLinePunct w:val="0"/>
        <w:autoSpaceDE/>
        <w:autoSpaceDN/>
        <w:bidi w:val="0"/>
        <w:snapToGrid/>
        <w:spacing w:line="240" w:lineRule="auto"/>
        <w:ind w:firstLine="640"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（八）近三年内，自觉参加注册建造师继续教育和组织宣贯的新法律、新规范、新标准等培训教育，重视知识更新，并取得有效合格证书。</w:t>
      </w:r>
    </w:p>
    <w:p>
      <w:pPr>
        <w:keepNext w:val="0"/>
        <w:keepLines w:val="0"/>
        <w:pageBreakBefore w:val="0"/>
        <w:kinsoku/>
        <w:wordWrap/>
        <w:overflowPunct/>
        <w:topLinePunct w:val="0"/>
        <w:autoSpaceDE/>
        <w:autoSpaceDN/>
        <w:bidi w:val="0"/>
        <w:snapToGrid/>
        <w:spacing w:line="240" w:lineRule="auto"/>
        <w:jc w:val="center"/>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第四章   申报程序</w:t>
      </w:r>
    </w:p>
    <w:p>
      <w:pPr>
        <w:keepNext w:val="0"/>
        <w:keepLines w:val="0"/>
        <w:pageBreakBefore w:val="0"/>
        <w:kinsoku/>
        <w:wordWrap/>
        <w:overflowPunct/>
        <w:topLinePunct w:val="0"/>
        <w:autoSpaceDE/>
        <w:autoSpaceDN/>
        <w:bidi w:val="0"/>
        <w:snapToGrid/>
        <w:spacing w:line="240" w:lineRule="auto"/>
        <w:ind w:firstLine="643"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第八条 </w:t>
      </w:r>
      <w:r>
        <w:rPr>
          <w:rFonts w:hint="eastAsia" w:ascii="仿宋_GB2312" w:hAnsi="宋体" w:eastAsia="仿宋_GB2312" w:cs="仿宋_GB2312"/>
          <w:i w:val="0"/>
          <w:caps w:val="0"/>
          <w:color w:val="333333"/>
          <w:spacing w:val="0"/>
          <w:sz w:val="32"/>
          <w:szCs w:val="32"/>
          <w:shd w:val="clear" w:color="auto" w:fill="FFFFFF"/>
          <w:lang w:val="en-US" w:eastAsia="zh-CN"/>
        </w:rPr>
        <w:t xml:space="preserve"> 申报人在自愿申报的基础上认真填写《山东省建筑业企业优秀项目经理申报表》，交由所在市建筑行业协会（行业协会）。</w:t>
      </w:r>
    </w:p>
    <w:p>
      <w:pPr>
        <w:keepNext w:val="0"/>
        <w:keepLines w:val="0"/>
        <w:pageBreakBefore w:val="0"/>
        <w:kinsoku/>
        <w:wordWrap/>
        <w:overflowPunct/>
        <w:topLinePunct w:val="0"/>
        <w:autoSpaceDE/>
        <w:autoSpaceDN/>
        <w:bidi w:val="0"/>
        <w:snapToGrid/>
        <w:spacing w:line="240" w:lineRule="auto"/>
        <w:ind w:firstLine="643"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第九条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各市建筑业协会（行业协会）在企业申报的基础上，对申报材料的真实性和完整性严格进行初审，签署审查意见，出具推荐函，推荐给山东省建筑业协会。</w:t>
      </w:r>
    </w:p>
    <w:p>
      <w:pPr>
        <w:keepNext w:val="0"/>
        <w:keepLines w:val="0"/>
        <w:pageBreakBefore w:val="0"/>
        <w:kinsoku/>
        <w:wordWrap/>
        <w:overflowPunct/>
        <w:topLinePunct w:val="0"/>
        <w:autoSpaceDE/>
        <w:autoSpaceDN/>
        <w:bidi w:val="0"/>
        <w:snapToGrid/>
        <w:spacing w:line="240" w:lineRule="auto"/>
        <w:jc w:val="center"/>
        <w:textAlignment w:val="auto"/>
        <w:rPr>
          <w:rFonts w:hint="eastAsia" w:ascii="仿宋_GB2312" w:hAnsi="宋体" w:eastAsia="仿宋_GB2312" w:cs="仿宋_GB2312"/>
          <w:b/>
          <w:bCs/>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第五章   竞赛组织</w:t>
      </w:r>
    </w:p>
    <w:p>
      <w:pPr>
        <w:keepNext w:val="0"/>
        <w:keepLines w:val="0"/>
        <w:pageBreakBefore w:val="0"/>
        <w:kinsoku/>
        <w:wordWrap/>
        <w:overflowPunct/>
        <w:topLinePunct w:val="0"/>
        <w:autoSpaceDE/>
        <w:autoSpaceDN/>
        <w:bidi w:val="0"/>
        <w:snapToGrid/>
        <w:spacing w:line="240" w:lineRule="auto"/>
        <w:ind w:firstLine="643"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第十条 </w:t>
      </w:r>
      <w:r>
        <w:rPr>
          <w:rFonts w:hint="eastAsia" w:ascii="仿宋_GB2312" w:hAnsi="宋体" w:eastAsia="仿宋_GB2312" w:cs="仿宋_GB2312"/>
          <w:i w:val="0"/>
          <w:caps w:val="0"/>
          <w:color w:val="333333"/>
          <w:spacing w:val="0"/>
          <w:sz w:val="32"/>
          <w:szCs w:val="32"/>
          <w:shd w:val="clear" w:color="auto" w:fill="FFFFFF"/>
          <w:lang w:val="en-US" w:eastAsia="zh-CN"/>
        </w:rPr>
        <w:t xml:space="preserve"> 为加强对劳动竞赛活动的组织领导，保证劳动竞赛活动内容、程序、标准的全面、公正，山东省建设工会和山东省建筑业协会联合成立山东省建筑业企业优秀经理劳动竞赛活动工作委员会（以下简称竞赛工作委员会）,负责优秀项目经理的竞赛组织工作。</w:t>
      </w:r>
    </w:p>
    <w:p>
      <w:pPr>
        <w:keepNext w:val="0"/>
        <w:keepLines w:val="0"/>
        <w:pageBreakBefore w:val="0"/>
        <w:kinsoku/>
        <w:wordWrap/>
        <w:overflowPunct/>
        <w:topLinePunct w:val="0"/>
        <w:autoSpaceDE/>
        <w:autoSpaceDN/>
        <w:bidi w:val="0"/>
        <w:snapToGrid/>
        <w:spacing w:line="240" w:lineRule="auto"/>
        <w:ind w:firstLine="643"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第十一条 </w:t>
      </w:r>
      <w:r>
        <w:rPr>
          <w:rFonts w:hint="eastAsia" w:ascii="仿宋_GB2312" w:hAnsi="宋体" w:eastAsia="仿宋_GB2312" w:cs="仿宋_GB2312"/>
          <w:i w:val="0"/>
          <w:caps w:val="0"/>
          <w:color w:val="333333"/>
          <w:spacing w:val="0"/>
          <w:sz w:val="32"/>
          <w:szCs w:val="32"/>
          <w:shd w:val="clear" w:color="auto" w:fill="FFFFFF"/>
          <w:lang w:val="en-US" w:eastAsia="zh-CN"/>
        </w:rPr>
        <w:t>山东省建筑业协会秘书处负责申报材料的受理和审核，并依据山东省建筑业企业优秀经理劳动竞赛活动细则（以下简称竞赛细则）量化打分，确定候选人名单，提请竞赛工作委员会评议审定。</w:t>
      </w:r>
    </w:p>
    <w:p>
      <w:pPr>
        <w:keepNext w:val="0"/>
        <w:keepLines w:val="0"/>
        <w:pageBreakBefore w:val="0"/>
        <w:kinsoku/>
        <w:wordWrap/>
        <w:overflowPunct/>
        <w:topLinePunct w:val="0"/>
        <w:autoSpaceDE/>
        <w:autoSpaceDN/>
        <w:bidi w:val="0"/>
        <w:snapToGrid/>
        <w:spacing w:line="240" w:lineRule="auto"/>
        <w:ind w:firstLine="643" w:firstLineChars="200"/>
        <w:jc w:val="both"/>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第十二条  </w:t>
      </w:r>
      <w:r>
        <w:rPr>
          <w:rFonts w:hint="eastAsia" w:ascii="仿宋_GB2312" w:hAnsi="宋体" w:eastAsia="仿宋_GB2312" w:cs="仿宋_GB2312"/>
          <w:i w:val="0"/>
          <w:caps w:val="0"/>
          <w:color w:val="333333"/>
          <w:spacing w:val="0"/>
          <w:sz w:val="32"/>
          <w:szCs w:val="32"/>
          <w:shd w:val="clear" w:color="auto" w:fill="FFFFFF"/>
          <w:lang w:val="en-US" w:eastAsia="zh-CN"/>
        </w:rPr>
        <w:t>竞赛工作委员会根据申报材料、审核报告和量化打分情况，进行综合评审，确定该年度山东建筑业企业优秀项目经理入选名单。</w:t>
      </w:r>
    </w:p>
    <w:p>
      <w:pPr>
        <w:keepNext w:val="0"/>
        <w:keepLines w:val="0"/>
        <w:pageBreakBefore w:val="0"/>
        <w:kinsoku/>
        <w:wordWrap/>
        <w:overflowPunct/>
        <w:topLinePunct w:val="0"/>
        <w:autoSpaceDE/>
        <w:autoSpaceDN/>
        <w:bidi w:val="0"/>
        <w:adjustRightInd w:val="0"/>
        <w:snapToGrid/>
        <w:spacing w:line="240" w:lineRule="auto"/>
        <w:ind w:firstLine="643" w:firstLineChars="200"/>
        <w:textAlignment w:val="auto"/>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第十三条 </w:t>
      </w:r>
      <w:r>
        <w:rPr>
          <w:rFonts w:hint="eastAsia" w:ascii="楷体_GB2312" w:hAnsi="楷体_GB2312" w:eastAsia="楷体_GB2312" w:cs="楷体_GB2312"/>
          <w:sz w:val="28"/>
          <w:szCs w:val="28"/>
        </w:rPr>
        <w:t xml:space="preserve"> </w:t>
      </w:r>
      <w:r>
        <w:rPr>
          <w:rFonts w:hint="eastAsia" w:ascii="仿宋_GB2312" w:hAnsi="宋体" w:eastAsia="仿宋_GB2312" w:cs="仿宋_GB2312"/>
          <w:i w:val="0"/>
          <w:caps w:val="0"/>
          <w:color w:val="333333"/>
          <w:spacing w:val="0"/>
          <w:sz w:val="32"/>
          <w:szCs w:val="32"/>
          <w:shd w:val="clear" w:color="auto" w:fill="FFFFFF"/>
          <w:lang w:val="en-US" w:eastAsia="zh-CN"/>
        </w:rPr>
        <w:t>经竞赛工作委员会审定的入选名单，在“山东省建筑业协会”网公示5个工作日；公示期满后，由山东省建设工会和山东省建筑业协会联合发布劳动竞赛结果。</w:t>
      </w:r>
    </w:p>
    <w:p>
      <w:pPr>
        <w:keepNext w:val="0"/>
        <w:keepLines w:val="0"/>
        <w:pageBreakBefore w:val="0"/>
        <w:kinsoku/>
        <w:wordWrap/>
        <w:overflowPunct/>
        <w:topLinePunct w:val="0"/>
        <w:autoSpaceDE/>
        <w:autoSpaceDN/>
        <w:bidi w:val="0"/>
        <w:snapToGrid/>
        <w:spacing w:line="240" w:lineRule="auto"/>
        <w:jc w:val="center"/>
        <w:textAlignment w:val="auto"/>
        <w:rPr>
          <w:rFonts w:hint="eastAsia" w:ascii="仿宋_GB2312" w:hAnsi="宋体" w:eastAsia="仿宋_GB2312" w:cs="仿宋_GB2312"/>
          <w:b/>
          <w:bCs/>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第四章   工作纪律</w:t>
      </w:r>
    </w:p>
    <w:p>
      <w:pPr>
        <w:keepNext w:val="0"/>
        <w:keepLines w:val="0"/>
        <w:pageBreakBefore w:val="0"/>
        <w:kinsoku/>
        <w:wordWrap/>
        <w:overflowPunct/>
        <w:topLinePunct w:val="0"/>
        <w:autoSpaceDE/>
        <w:autoSpaceDN/>
        <w:bidi w:val="0"/>
        <w:snapToGrid/>
        <w:spacing w:line="240" w:lineRule="auto"/>
        <w:ind w:firstLine="643" w:firstLineChars="200"/>
        <w:jc w:val="both"/>
        <w:textAlignment w:val="auto"/>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第十四条  </w:t>
      </w:r>
      <w:r>
        <w:rPr>
          <w:rFonts w:hint="eastAsia" w:ascii="仿宋_GB2312" w:hAnsi="宋体" w:eastAsia="仿宋_GB2312" w:cs="仿宋_GB2312"/>
          <w:i w:val="0"/>
          <w:caps w:val="0"/>
          <w:color w:val="333333"/>
          <w:spacing w:val="0"/>
          <w:kern w:val="2"/>
          <w:sz w:val="32"/>
          <w:szCs w:val="32"/>
          <w:highlight w:val="none"/>
          <w:shd w:val="clear" w:color="auto" w:fill="FFFFFF"/>
          <w:lang w:val="en-US" w:eastAsia="zh-CN" w:bidi="ar-SA"/>
        </w:rPr>
        <w:t>申报单位和申报人承</w:t>
      </w:r>
      <w:r>
        <w:rPr>
          <w:rFonts w:hint="eastAsia" w:ascii="仿宋_GB2312" w:hAnsi="宋体" w:eastAsia="仿宋_GB2312" w:cs="仿宋_GB2312"/>
          <w:i w:val="0"/>
          <w:caps w:val="0"/>
          <w:color w:val="333333"/>
          <w:spacing w:val="0"/>
          <w:kern w:val="2"/>
          <w:sz w:val="32"/>
          <w:szCs w:val="32"/>
          <w:shd w:val="clear" w:color="auto" w:fill="FFFFFF"/>
          <w:lang w:val="en-US" w:eastAsia="zh-CN" w:bidi="ar-SA"/>
        </w:rPr>
        <w:t>诺提交的资料和数据全部真实、合法、有效，复印件与原件内容一致，并对因材料虚假所引发的一切后果负责。若发现申报材料弄虚作假，经查证属实，将取消其评选资格并作为不良行为记入企业和个人信用档案，且所在单位一年内和个人三年内不予评审。</w:t>
      </w:r>
    </w:p>
    <w:p>
      <w:pPr>
        <w:keepNext w:val="0"/>
        <w:keepLines w:val="0"/>
        <w:pageBreakBefore w:val="0"/>
        <w:kinsoku/>
        <w:wordWrap/>
        <w:overflowPunct/>
        <w:topLinePunct w:val="0"/>
        <w:autoSpaceDE/>
        <w:autoSpaceDN/>
        <w:bidi w:val="0"/>
        <w:snapToGrid/>
        <w:spacing w:line="240" w:lineRule="auto"/>
        <w:ind w:firstLine="643" w:firstLineChars="200"/>
        <w:textAlignment w:val="auto"/>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第十五条 </w:t>
      </w:r>
      <w:r>
        <w:rPr>
          <w:rFonts w:hint="eastAsia" w:ascii="仿宋_GB2312" w:hAnsi="宋体" w:eastAsia="仿宋_GB2312" w:cs="仿宋_GB2312"/>
          <w:i w:val="0"/>
          <w:caps w:val="0"/>
          <w:color w:val="333333"/>
          <w:spacing w:val="0"/>
          <w:kern w:val="2"/>
          <w:sz w:val="32"/>
          <w:szCs w:val="32"/>
          <w:shd w:val="clear" w:color="auto" w:fill="FFFFFF"/>
          <w:lang w:val="en-US" w:eastAsia="zh-CN" w:bidi="ar-SA"/>
        </w:rPr>
        <w:t xml:space="preserve"> 推荐单位应实事求是、严格把关，客观公正。严格执行管理办法和有关规定，遵守评审纪律，自觉抵制不正之风，保证</w:t>
      </w:r>
      <w:r>
        <w:rPr>
          <w:rFonts w:hint="eastAsia" w:ascii="仿宋_GB2312" w:hAnsi="宋体" w:eastAsia="仿宋_GB2312" w:cs="仿宋_GB2312"/>
          <w:i w:val="0"/>
          <w:caps w:val="0"/>
          <w:color w:val="333333"/>
          <w:spacing w:val="0"/>
          <w:sz w:val="32"/>
          <w:szCs w:val="32"/>
          <w:shd w:val="clear" w:color="auto" w:fill="FFFFFF"/>
          <w:lang w:val="en-US" w:eastAsia="zh-CN"/>
        </w:rPr>
        <w:t>劳动</w:t>
      </w:r>
      <w:r>
        <w:rPr>
          <w:rFonts w:hint="eastAsia" w:ascii="仿宋_GB2312" w:hAnsi="宋体" w:eastAsia="仿宋_GB2312" w:cs="仿宋_GB2312"/>
          <w:i w:val="0"/>
          <w:caps w:val="0"/>
          <w:color w:val="333333"/>
          <w:spacing w:val="0"/>
          <w:kern w:val="2"/>
          <w:sz w:val="32"/>
          <w:szCs w:val="32"/>
          <w:shd w:val="clear" w:color="auto" w:fill="FFFFFF"/>
          <w:lang w:val="en-US" w:eastAsia="zh-CN" w:bidi="ar-SA"/>
        </w:rPr>
        <w:t>竞赛活动的严肃性、权威性、公正性，违反者视情节轻重给予批评和通报处理。</w:t>
      </w:r>
    </w:p>
    <w:p>
      <w:pPr>
        <w:keepNext w:val="0"/>
        <w:keepLines w:val="0"/>
        <w:pageBreakBefore w:val="0"/>
        <w:kinsoku/>
        <w:wordWrap/>
        <w:overflowPunct/>
        <w:topLinePunct w:val="0"/>
        <w:autoSpaceDE/>
        <w:autoSpaceDN/>
        <w:bidi w:val="0"/>
        <w:snapToGrid/>
        <w:spacing w:line="240" w:lineRule="auto"/>
        <w:ind w:firstLine="643" w:firstLineChars="200"/>
        <w:textAlignment w:val="auto"/>
        <w:rPr>
          <w:rFonts w:hint="eastAsia" w:ascii="仿宋_GB2312" w:hAnsi="宋体" w:eastAsia="仿宋_GB2312" w:cs="仿宋_GB2312"/>
          <w:i w:val="0"/>
          <w:caps w:val="0"/>
          <w:color w:val="333333"/>
          <w:spacing w:val="0"/>
          <w:kern w:val="2"/>
          <w:sz w:val="32"/>
          <w:szCs w:val="32"/>
          <w:shd w:val="clear" w:color="auto" w:fill="FFFFFF"/>
          <w:lang w:val="en-US" w:eastAsia="zh-CN" w:bidi="ar-SA"/>
        </w:rPr>
      </w:pPr>
      <w:r>
        <w:rPr>
          <w:rFonts w:hint="eastAsia" w:ascii="仿宋_GB2312" w:hAnsi="宋体" w:eastAsia="仿宋_GB2312" w:cs="仿宋_GB2312"/>
          <w:b/>
          <w:bCs/>
          <w:i w:val="0"/>
          <w:caps w:val="0"/>
          <w:color w:val="333333"/>
          <w:spacing w:val="0"/>
          <w:sz w:val="32"/>
          <w:szCs w:val="32"/>
          <w:shd w:val="clear" w:color="auto" w:fill="FFFFFF"/>
          <w:lang w:val="en-US" w:eastAsia="zh-CN"/>
        </w:rPr>
        <w:t xml:space="preserve">第十六条  </w:t>
      </w:r>
      <w:r>
        <w:rPr>
          <w:rFonts w:hint="eastAsia" w:ascii="仿宋_GB2312" w:hAnsi="宋体" w:eastAsia="仿宋_GB2312" w:cs="仿宋_GB2312"/>
          <w:i w:val="0"/>
          <w:caps w:val="0"/>
          <w:color w:val="333333"/>
          <w:spacing w:val="0"/>
          <w:kern w:val="2"/>
          <w:sz w:val="32"/>
          <w:szCs w:val="32"/>
          <w:shd w:val="clear" w:color="auto" w:fill="FFFFFF"/>
          <w:lang w:val="en-US" w:eastAsia="zh-CN" w:bidi="ar-SA"/>
        </w:rPr>
        <w:t>评审工作人员应严格履行职责，按照申报条件对申报资料认真复核。如在审核、评审工作中玩忽职守、徇私舞弊，一经查实，根据情节轻重给予严肃处理。</w:t>
      </w:r>
    </w:p>
    <w:p>
      <w:pPr>
        <w:pStyle w:val="4"/>
        <w:keepNext w:val="0"/>
        <w:keepLines w:val="0"/>
        <w:pageBreakBefore w:val="0"/>
        <w:kinsoku/>
        <w:wordWrap/>
        <w:overflowPunct/>
        <w:topLinePunct w:val="0"/>
        <w:autoSpaceDE/>
        <w:autoSpaceDN/>
        <w:bidi w:val="0"/>
        <w:snapToGrid/>
        <w:spacing w:line="240" w:lineRule="auto"/>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附  则</w:t>
      </w:r>
    </w:p>
    <w:p>
      <w:pPr>
        <w:keepNext w:val="0"/>
        <w:keepLines w:val="0"/>
        <w:pageBreakBefore w:val="0"/>
        <w:kinsoku/>
        <w:wordWrap/>
        <w:overflowPunct/>
        <w:topLinePunct w:val="0"/>
        <w:autoSpaceDE/>
        <w:autoSpaceDN/>
        <w:bidi w:val="0"/>
        <w:snapToGrid/>
        <w:spacing w:line="240" w:lineRule="auto"/>
        <w:ind w:firstLine="643" w:firstLineChars="200"/>
        <w:jc w:val="both"/>
        <w:textAlignment w:val="auto"/>
        <w:rPr>
          <w:rFonts w:hint="eastAsia" w:ascii="黑体" w:hAnsi="黑体" w:eastAsia="黑体" w:cs="黑体"/>
          <w:b w:val="0"/>
          <w:bCs w:val="0"/>
          <w:sz w:val="32"/>
          <w:szCs w:val="32"/>
          <w:lang w:val="en-US" w:eastAsia="zh-CN"/>
        </w:rPr>
      </w:pPr>
      <w:r>
        <w:rPr>
          <w:rFonts w:hint="eastAsia" w:ascii="仿宋_GB2312" w:hAnsi="宋体" w:eastAsia="仿宋_GB2312" w:cs="仿宋_GB2312"/>
          <w:b/>
          <w:bCs/>
          <w:i w:val="0"/>
          <w:caps w:val="0"/>
          <w:color w:val="333333"/>
          <w:spacing w:val="0"/>
          <w:sz w:val="32"/>
          <w:szCs w:val="32"/>
          <w:shd w:val="clear" w:color="auto" w:fill="FFFFFF"/>
          <w:lang w:val="en-US" w:eastAsia="zh-CN"/>
        </w:rPr>
        <w:t>第十七条</w:t>
      </w:r>
      <w:r>
        <w:rPr>
          <w:rFonts w:hint="eastAsia" w:ascii="仿宋_GB2312" w:hAnsi="宋体" w:eastAsia="仿宋_GB2312" w:cs="仿宋_GB2312"/>
          <w:i w:val="0"/>
          <w:caps w:val="0"/>
          <w:color w:val="333333"/>
          <w:spacing w:val="0"/>
          <w:sz w:val="32"/>
          <w:szCs w:val="32"/>
          <w:shd w:val="clear" w:color="auto" w:fill="FFFFFF"/>
          <w:lang w:val="en-US" w:eastAsia="zh-CN"/>
        </w:rPr>
        <w:t xml:space="preserve">  优秀项目经理劳动竞赛活动是我会为会员单位无偿服务的一项活动，不收取任何费用。</w:t>
      </w:r>
    </w:p>
    <w:p>
      <w:pPr>
        <w:keepNext w:val="0"/>
        <w:keepLines w:val="0"/>
        <w:pageBreakBefore w:val="0"/>
        <w:kinsoku/>
        <w:wordWrap/>
        <w:overflowPunct/>
        <w:topLinePunct w:val="0"/>
        <w:autoSpaceDE/>
        <w:autoSpaceDN/>
        <w:bidi w:val="0"/>
        <w:snapToGrid/>
        <w:spacing w:line="24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第十八条  </w:t>
      </w:r>
      <w:r>
        <w:rPr>
          <w:rFonts w:hint="eastAsia" w:ascii="仿宋_GB2312" w:eastAsia="仿宋_GB2312"/>
          <w:sz w:val="32"/>
          <w:szCs w:val="32"/>
          <w:lang w:val="en-US" w:eastAsia="zh-CN"/>
        </w:rPr>
        <w:t>本办法由山东省建筑业协会负责解释。</w:t>
      </w:r>
    </w:p>
    <w:p>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第十九条  </w:t>
      </w:r>
      <w:r>
        <w:rPr>
          <w:rFonts w:hint="eastAsia" w:ascii="仿宋_GB2312" w:eastAsia="仿宋_GB2312"/>
          <w:sz w:val="32"/>
          <w:szCs w:val="32"/>
          <w:lang w:val="en-US" w:eastAsia="zh-CN"/>
        </w:rPr>
        <w:t>本办法自公布之日起实施。</w:t>
      </w:r>
    </w:p>
    <w:p>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eastAsia" w:ascii="仿宋" w:hAnsi="仿宋" w:eastAsia="仿宋" w:cs="仿宋"/>
          <w:b/>
          <w:bCs/>
          <w:sz w:val="32"/>
          <w:szCs w:val="32"/>
          <w:lang w:val="en-US" w:eastAsia="zh-CN"/>
        </w:rPr>
      </w:pPr>
    </w:p>
    <w:p>
      <w:pPr>
        <w:keepNext w:val="0"/>
        <w:keepLines w:val="0"/>
        <w:pageBreakBefore w:val="0"/>
        <w:widowControl/>
        <w:kinsoku/>
        <w:wordWrap/>
        <w:overflowPunct/>
        <w:topLinePunct w:val="0"/>
        <w:autoSpaceDE/>
        <w:autoSpaceDN/>
        <w:bidi w:val="0"/>
        <w:snapToGrid/>
        <w:spacing w:line="240" w:lineRule="auto"/>
        <w:ind w:firstLine="643" w:firstLineChars="200"/>
        <w:jc w:val="left"/>
        <w:textAlignment w:val="auto"/>
        <w:rPr>
          <w:rFonts w:hint="eastAsia" w:ascii="仿宋_GB2312" w:eastAsia="仿宋_GB2312"/>
          <w:sz w:val="32"/>
          <w:szCs w:val="32"/>
          <w:lang w:val="en-US" w:eastAsia="zh-CN"/>
        </w:rPr>
      </w:pPr>
      <w:r>
        <w:rPr>
          <w:rFonts w:hint="eastAsia" w:ascii="仿宋" w:hAnsi="仿宋" w:eastAsia="仿宋" w:cs="仿宋"/>
          <w:b/>
          <w:bCs/>
          <w:sz w:val="32"/>
          <w:szCs w:val="32"/>
          <w:lang w:val="en-US" w:eastAsia="zh-CN"/>
        </w:rPr>
        <w:t>附件：</w:t>
      </w:r>
      <w:r>
        <w:rPr>
          <w:rFonts w:hint="eastAsia" w:ascii="仿宋_GB2312" w:eastAsia="仿宋_GB2312"/>
          <w:sz w:val="32"/>
          <w:szCs w:val="32"/>
          <w:lang w:val="en-US" w:eastAsia="zh-CN"/>
        </w:rPr>
        <w:t>1、</w:t>
      </w:r>
      <w:r>
        <w:rPr>
          <w:rFonts w:hint="eastAsia" w:ascii="仿宋_GB2312" w:hAnsi="宋体" w:eastAsia="仿宋_GB2312" w:cs="仿宋_GB2312"/>
          <w:i w:val="0"/>
          <w:caps w:val="0"/>
          <w:color w:val="333333"/>
          <w:spacing w:val="0"/>
          <w:sz w:val="32"/>
          <w:szCs w:val="32"/>
          <w:shd w:val="clear" w:color="auto" w:fill="FFFFFF"/>
          <w:lang w:val="en-US" w:eastAsia="zh-CN"/>
        </w:rPr>
        <w:t>山东省建筑业企业优秀项目经理劳动竞赛活动</w:t>
      </w:r>
      <w:r>
        <w:rPr>
          <w:rFonts w:hint="eastAsia" w:ascii="仿宋_GB2312" w:eastAsia="仿宋_GB2312"/>
          <w:sz w:val="32"/>
          <w:szCs w:val="32"/>
          <w:lang w:val="en-US" w:eastAsia="zh-CN"/>
        </w:rPr>
        <w:t>申报表。</w:t>
      </w:r>
    </w:p>
    <w:p>
      <w:pPr>
        <w:keepNext w:val="0"/>
        <w:keepLines w:val="0"/>
        <w:pageBreakBefore w:val="0"/>
        <w:widowControl/>
        <w:kinsoku/>
        <w:wordWrap/>
        <w:overflowPunct/>
        <w:topLinePunct w:val="0"/>
        <w:autoSpaceDE/>
        <w:autoSpaceDN/>
        <w:bidi w:val="0"/>
        <w:snapToGrid/>
        <w:spacing w:line="240" w:lineRule="auto"/>
        <w:ind w:firstLine="960" w:firstLineChars="300"/>
        <w:jc w:val="left"/>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hAnsi="宋体" w:eastAsia="仿宋_GB2312" w:cs="仿宋_GB2312"/>
          <w:i w:val="0"/>
          <w:caps w:val="0"/>
          <w:color w:val="333333"/>
          <w:spacing w:val="0"/>
          <w:sz w:val="32"/>
          <w:szCs w:val="32"/>
          <w:shd w:val="clear" w:color="auto" w:fill="FFFFFF"/>
          <w:lang w:val="en-US" w:eastAsia="zh-CN"/>
        </w:rPr>
        <w:t>山东省建筑业企业优秀项目经理劳动竞赛活动细则。</w:t>
      </w:r>
      <w:r>
        <w:rPr>
          <w:rFonts w:hint="eastAsia" w:ascii="仿宋_GB2312" w:eastAsia="仿宋_GB2312"/>
          <w:sz w:val="32"/>
          <w:szCs w:val="32"/>
          <w:highlight w:val="none"/>
          <w:lang w:val="en-US" w:eastAsia="zh-CN"/>
        </w:rPr>
        <w:t xml:space="preserve">  </w:t>
      </w:r>
    </w:p>
    <w:p>
      <w:pPr>
        <w:keepNext w:val="0"/>
        <w:keepLines w:val="0"/>
        <w:pageBreakBefore w:val="0"/>
        <w:widowControl/>
        <w:kinsoku/>
        <w:wordWrap/>
        <w:overflowPunct/>
        <w:topLinePunct w:val="0"/>
        <w:autoSpaceDE/>
        <w:autoSpaceDN/>
        <w:bidi w:val="0"/>
        <w:snapToGrid/>
        <w:spacing w:line="240" w:lineRule="auto"/>
        <w:ind w:firstLine="640" w:firstLineChars="200"/>
        <w:jc w:val="left"/>
        <w:textAlignment w:val="auto"/>
        <w:rPr>
          <w:rFonts w:hint="eastAsia" w:ascii="仿宋_GB2312" w:eastAsia="仿宋_GB2312"/>
          <w:sz w:val="32"/>
          <w:szCs w:val="32"/>
          <w:lang w:val="en-US" w:eastAsia="zh-CN"/>
        </w:rPr>
      </w:pPr>
    </w:p>
    <w:p>
      <w:pPr>
        <w:widowControl/>
        <w:spacing w:line="560" w:lineRule="exact"/>
        <w:jc w:val="center"/>
        <w:rPr>
          <w:rFonts w:hint="eastAsia" w:ascii="黑体" w:hAnsi="黑体" w:eastAsia="黑体" w:cs="黑体"/>
          <w:i w:val="0"/>
          <w:caps w:val="0"/>
          <w:color w:val="333333"/>
          <w:spacing w:val="0"/>
          <w:sz w:val="44"/>
          <w:szCs w:val="44"/>
          <w:shd w:val="clear" w:color="auto" w:fill="FFFFFF"/>
          <w:lang w:val="en-US" w:eastAsia="zh-CN"/>
        </w:rPr>
      </w:pPr>
    </w:p>
    <w:p>
      <w:pPr>
        <w:widowControl/>
        <w:spacing w:line="560" w:lineRule="exact"/>
        <w:jc w:val="center"/>
        <w:rPr>
          <w:rFonts w:hint="eastAsia" w:ascii="黑体" w:hAnsi="黑体" w:eastAsia="黑体" w:cs="黑体"/>
          <w:i w:val="0"/>
          <w:caps w:val="0"/>
          <w:color w:val="333333"/>
          <w:spacing w:val="0"/>
          <w:sz w:val="44"/>
          <w:szCs w:val="44"/>
          <w:shd w:val="clear" w:color="auto" w:fill="FFFFFF"/>
          <w:lang w:val="en-US" w:eastAsia="zh-CN"/>
        </w:rPr>
      </w:pPr>
      <w:r>
        <w:rPr>
          <w:rFonts w:hint="eastAsia" w:ascii="黑体" w:hAnsi="黑体" w:eastAsia="黑体" w:cs="黑体"/>
          <w:i w:val="0"/>
          <w:caps w:val="0"/>
          <w:color w:val="333333"/>
          <w:spacing w:val="0"/>
          <w:sz w:val="44"/>
          <w:szCs w:val="44"/>
          <w:shd w:val="clear" w:color="auto" w:fill="FFFFFF"/>
          <w:lang w:val="en-US" w:eastAsia="zh-CN"/>
        </w:rPr>
        <w:t>山东省建筑业企业优秀项目经理劳动竞赛</w:t>
      </w:r>
    </w:p>
    <w:p>
      <w:pPr>
        <w:widowControl/>
        <w:spacing w:line="560" w:lineRule="exact"/>
        <w:jc w:val="center"/>
        <w:rPr>
          <w:rFonts w:hint="eastAsia" w:ascii="黑体" w:hAnsi="黑体" w:eastAsia="黑体" w:cs="黑体"/>
          <w:sz w:val="44"/>
          <w:szCs w:val="44"/>
          <w:lang w:val="en-US" w:eastAsia="zh-CN"/>
        </w:rPr>
      </w:pPr>
      <w:r>
        <w:rPr>
          <w:rFonts w:hint="eastAsia" w:ascii="黑体" w:hAnsi="黑体" w:eastAsia="黑体" w:cs="黑体"/>
          <w:i w:val="0"/>
          <w:caps w:val="0"/>
          <w:color w:val="333333"/>
          <w:spacing w:val="0"/>
          <w:sz w:val="44"/>
          <w:szCs w:val="44"/>
          <w:shd w:val="clear" w:color="auto" w:fill="FFFFFF"/>
          <w:lang w:val="en-US" w:eastAsia="zh-CN"/>
        </w:rPr>
        <w:t>活动</w:t>
      </w:r>
      <w:r>
        <w:rPr>
          <w:rFonts w:hint="eastAsia" w:ascii="黑体" w:hAnsi="黑体" w:eastAsia="黑体" w:cs="黑体"/>
          <w:sz w:val="44"/>
          <w:szCs w:val="44"/>
          <w:lang w:val="en-US" w:eastAsia="zh-CN"/>
        </w:rPr>
        <w:t>申报表</w:t>
      </w:r>
    </w:p>
    <w:p>
      <w:pPr>
        <w:widowControl/>
        <w:spacing w:line="560" w:lineRule="exact"/>
        <w:jc w:val="left"/>
        <w:rPr>
          <w:rFonts w:hint="eastAsia" w:ascii="黑体" w:hAnsi="黑体" w:eastAsia="黑体" w:cs="黑体"/>
          <w:sz w:val="32"/>
          <w:szCs w:val="32"/>
          <w:lang w:val="en-US" w:eastAsia="zh-CN"/>
        </w:rPr>
      </w:pPr>
    </w:p>
    <w:tbl>
      <w:tblPr>
        <w:tblStyle w:val="8"/>
        <w:tblW w:w="94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630"/>
        <w:gridCol w:w="561"/>
        <w:gridCol w:w="1189"/>
        <w:gridCol w:w="221"/>
        <w:gridCol w:w="1549"/>
        <w:gridCol w:w="434"/>
        <w:gridCol w:w="906"/>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姓 名</w:t>
            </w:r>
          </w:p>
        </w:tc>
        <w:tc>
          <w:tcPr>
            <w:tcW w:w="1191" w:type="dxa"/>
            <w:gridSpan w:val="2"/>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性   别</w:t>
            </w:r>
          </w:p>
        </w:tc>
        <w:tc>
          <w:tcPr>
            <w:tcW w:w="1983" w:type="dxa"/>
            <w:gridSpan w:val="2"/>
            <w:tcBorders>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restart"/>
            <w:tcBorders>
              <w:left w:val="single" w:color="auto" w:sz="4" w:space="0"/>
            </w:tcBorders>
            <w:noWrap w:val="0"/>
            <w:vAlign w:val="center"/>
          </w:tcPr>
          <w:p>
            <w:pPr>
              <w:widowControl/>
              <w:spacing w:line="560" w:lineRule="exact"/>
              <w:ind w:firstLine="1120" w:firstLineChars="400"/>
              <w:jc w:val="both"/>
              <w:rPr>
                <w:rFonts w:hint="eastAsia" w:ascii="仿宋_GB2312" w:eastAsia="仿宋_GB2312"/>
                <w:sz w:val="28"/>
                <w:szCs w:val="21"/>
                <w:lang w:val="zh-CN"/>
              </w:rPr>
            </w:pPr>
            <w:r>
              <w:rPr>
                <w:rFonts w:hint="eastAsia" w:ascii="仿宋_GB2312" w:eastAsia="仿宋_GB2312"/>
                <w:sz w:val="28"/>
                <w:szCs w:val="21"/>
                <w:lang w:val="zh-CN"/>
              </w:rPr>
              <w:t>相</w:t>
            </w:r>
          </w:p>
          <w:p>
            <w:pPr>
              <w:widowControl/>
              <w:spacing w:line="560" w:lineRule="exact"/>
              <w:ind w:firstLine="1120" w:firstLineChars="400"/>
              <w:jc w:val="both"/>
              <w:rPr>
                <w:rFonts w:hint="eastAsia" w:ascii="仿宋_GB2312" w:eastAsia="仿宋_GB2312"/>
                <w:sz w:val="28"/>
                <w:szCs w:val="21"/>
                <w:lang w:val="zh-CN"/>
              </w:rPr>
            </w:pPr>
            <w:r>
              <w:rPr>
                <w:rFonts w:hint="eastAsia" w:ascii="仿宋_GB2312" w:eastAsia="仿宋_GB2312"/>
                <w:sz w:val="28"/>
                <w:szCs w:val="21"/>
                <w:lang w:val="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出生年月</w:t>
            </w:r>
          </w:p>
        </w:tc>
        <w:tc>
          <w:tcPr>
            <w:tcW w:w="1191" w:type="dxa"/>
            <w:gridSpan w:val="2"/>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文化程度</w:t>
            </w:r>
          </w:p>
        </w:tc>
        <w:tc>
          <w:tcPr>
            <w:tcW w:w="1983" w:type="dxa"/>
            <w:gridSpan w:val="2"/>
            <w:tcBorders>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continue"/>
            <w:tcBorders>
              <w:lef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政治面貌</w:t>
            </w:r>
          </w:p>
        </w:tc>
        <w:tc>
          <w:tcPr>
            <w:tcW w:w="1191" w:type="dxa"/>
            <w:gridSpan w:val="2"/>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民   族</w:t>
            </w:r>
          </w:p>
        </w:tc>
        <w:tc>
          <w:tcPr>
            <w:tcW w:w="1983" w:type="dxa"/>
            <w:gridSpan w:val="2"/>
            <w:tcBorders>
              <w:righ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continue"/>
            <w:tcBorders>
              <w:lef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职   务</w:t>
            </w:r>
          </w:p>
        </w:tc>
        <w:tc>
          <w:tcPr>
            <w:tcW w:w="1191" w:type="dxa"/>
            <w:gridSpan w:val="2"/>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eastAsia="zh-CN"/>
              </w:rPr>
              <w:t>职</w:t>
            </w:r>
            <w:r>
              <w:rPr>
                <w:rFonts w:hint="eastAsia" w:ascii="仿宋_GB2312" w:eastAsia="仿宋_GB2312"/>
                <w:sz w:val="28"/>
                <w:szCs w:val="21"/>
                <w:lang w:val="en-US" w:eastAsia="zh-CN"/>
              </w:rPr>
              <w:t xml:space="preserve">  </w:t>
            </w:r>
            <w:r>
              <w:rPr>
                <w:rFonts w:hint="eastAsia" w:ascii="仿宋_GB2312" w:eastAsia="仿宋_GB2312"/>
                <w:sz w:val="28"/>
                <w:szCs w:val="21"/>
                <w:lang w:val="zh-CN" w:eastAsia="zh-CN"/>
              </w:rPr>
              <w:t>称</w:t>
            </w:r>
          </w:p>
        </w:tc>
        <w:tc>
          <w:tcPr>
            <w:tcW w:w="1983" w:type="dxa"/>
            <w:gridSpan w:val="2"/>
            <w:tcBorders>
              <w:righ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continue"/>
            <w:tcBorders>
              <w:lef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eastAsia="zh-CN"/>
              </w:rPr>
              <w:t>建造师资执</w:t>
            </w:r>
            <w:r>
              <w:rPr>
                <w:rFonts w:hint="eastAsia" w:ascii="仿宋_GB2312" w:eastAsia="仿宋_GB2312"/>
                <w:sz w:val="28"/>
                <w:szCs w:val="21"/>
                <w:lang w:val="en-US" w:eastAsia="zh-CN"/>
              </w:rPr>
              <w:t xml:space="preserve">  </w:t>
            </w:r>
            <w:r>
              <w:rPr>
                <w:rFonts w:hint="eastAsia" w:ascii="仿宋_GB2312" w:eastAsia="仿宋_GB2312"/>
                <w:sz w:val="28"/>
                <w:szCs w:val="21"/>
                <w:lang w:val="zh-CN" w:eastAsia="zh-CN"/>
              </w:rPr>
              <w:t>业</w:t>
            </w:r>
            <w:r>
              <w:rPr>
                <w:rFonts w:hint="eastAsia" w:ascii="仿宋_GB2312" w:eastAsia="仿宋_GB2312"/>
                <w:sz w:val="28"/>
                <w:szCs w:val="21"/>
                <w:lang w:val="en-US" w:eastAsia="zh-CN"/>
              </w:rPr>
              <w:t>资</w:t>
            </w:r>
            <w:r>
              <w:rPr>
                <w:rFonts w:hint="eastAsia" w:ascii="仿宋_GB2312" w:eastAsia="仿宋_GB2312"/>
                <w:sz w:val="28"/>
                <w:szCs w:val="21"/>
                <w:lang w:val="zh-CN" w:eastAsia="zh-CN"/>
              </w:rPr>
              <w:t>格等级</w:t>
            </w:r>
          </w:p>
        </w:tc>
        <w:tc>
          <w:tcPr>
            <w:tcW w:w="1191" w:type="dxa"/>
            <w:gridSpan w:val="2"/>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eastAsia="zh-CN"/>
              </w:rPr>
            </w:pPr>
            <w:r>
              <w:rPr>
                <w:rFonts w:hint="eastAsia" w:ascii="仿宋_GB2312" w:eastAsia="仿宋_GB2312"/>
                <w:sz w:val="28"/>
                <w:szCs w:val="21"/>
                <w:lang w:val="zh-CN" w:eastAsia="zh-CN"/>
              </w:rPr>
              <w:t>注册编号</w:t>
            </w:r>
          </w:p>
        </w:tc>
        <w:tc>
          <w:tcPr>
            <w:tcW w:w="1983" w:type="dxa"/>
            <w:gridSpan w:val="2"/>
            <w:tcBorders>
              <w:righ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2870" w:type="dxa"/>
            <w:gridSpan w:val="2"/>
            <w:vMerge w:val="continue"/>
            <w:tcBorders>
              <w:lef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工作单位</w:t>
            </w:r>
          </w:p>
        </w:tc>
        <w:tc>
          <w:tcPr>
            <w:tcW w:w="2601" w:type="dxa"/>
            <w:gridSpan w:val="4"/>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983"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单位地址</w:t>
            </w:r>
          </w:p>
        </w:tc>
        <w:tc>
          <w:tcPr>
            <w:tcW w:w="2870" w:type="dxa"/>
            <w:gridSpan w:val="2"/>
            <w:noWrap w:val="0"/>
            <w:vAlign w:val="top"/>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64"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联 系 人</w:t>
            </w:r>
          </w:p>
        </w:tc>
        <w:tc>
          <w:tcPr>
            <w:tcW w:w="1191" w:type="dxa"/>
            <w:gridSpan w:val="2"/>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410" w:type="dxa"/>
            <w:gridSpan w:val="2"/>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联系电话</w:t>
            </w:r>
          </w:p>
        </w:tc>
        <w:tc>
          <w:tcPr>
            <w:tcW w:w="1983" w:type="dxa"/>
            <w:gridSpan w:val="2"/>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906" w:type="dxa"/>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邮编</w:t>
            </w:r>
          </w:p>
        </w:tc>
        <w:tc>
          <w:tcPr>
            <w:tcW w:w="1964" w:type="dxa"/>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964" w:type="dxa"/>
            <w:tcBorders>
              <w:bottom w:val="single" w:color="auto" w:sz="4" w:space="0"/>
            </w:tcBorders>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主项资质等级</w:t>
            </w:r>
          </w:p>
        </w:tc>
        <w:tc>
          <w:tcPr>
            <w:tcW w:w="2601" w:type="dxa"/>
            <w:gridSpan w:val="4"/>
            <w:tcBorders>
              <w:bottom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p>
        </w:tc>
        <w:tc>
          <w:tcPr>
            <w:tcW w:w="1983" w:type="dxa"/>
            <w:gridSpan w:val="2"/>
            <w:tcBorders>
              <w:bottom w:val="single" w:color="auto" w:sz="4" w:space="0"/>
            </w:tcBorders>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纳税人识别码</w:t>
            </w:r>
          </w:p>
        </w:tc>
        <w:tc>
          <w:tcPr>
            <w:tcW w:w="2870" w:type="dxa"/>
            <w:gridSpan w:val="2"/>
            <w:tcBorders>
              <w:bottom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4" w:hRule="atLeast"/>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pacing w:line="560" w:lineRule="exact"/>
              <w:jc w:val="both"/>
              <w:rPr>
                <w:rFonts w:hint="eastAsia" w:ascii="仿宋_GB2312" w:eastAsia="仿宋_GB2312"/>
                <w:sz w:val="28"/>
                <w:szCs w:val="21"/>
                <w:lang w:val="zh-CN"/>
              </w:rPr>
            </w:pPr>
            <w:r>
              <w:rPr>
                <w:rFonts w:hint="eastAsia" w:ascii="仿宋_GB2312" w:eastAsia="仿宋_GB2312"/>
                <w:sz w:val="28"/>
                <w:szCs w:val="21"/>
                <w:lang w:val="zh-CN"/>
              </w:rPr>
              <w:t>目前在岗项目的具体工程名称和详细地址</w:t>
            </w:r>
          </w:p>
        </w:tc>
        <w:tc>
          <w:tcPr>
            <w:tcW w:w="7454"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560" w:lineRule="exact"/>
              <w:ind w:firstLine="3080" w:firstLineChars="1100"/>
              <w:jc w:val="left"/>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14" w:hRule="atLeast"/>
          <w:jc w:val="center"/>
        </w:trPr>
        <w:tc>
          <w:tcPr>
            <w:tcW w:w="9418" w:type="dxa"/>
            <w:gridSpan w:val="9"/>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560" w:lineRule="exact"/>
              <w:ind w:firstLine="3080" w:firstLineChars="1100"/>
              <w:jc w:val="left"/>
              <w:rPr>
                <w:rFonts w:hint="eastAsia" w:ascii="仿宋_GB2312" w:eastAsia="仿宋_GB2312"/>
                <w:sz w:val="28"/>
                <w:szCs w:val="21"/>
                <w:lang w:val="zh-CN"/>
              </w:rPr>
            </w:pPr>
            <w:r>
              <w:rPr>
                <w:rFonts w:hint="eastAsia" w:ascii="仿宋_GB2312" w:eastAsia="仿宋_GB2312"/>
                <w:sz w:val="28"/>
                <w:szCs w:val="21"/>
                <w:lang w:val="zh-CN"/>
              </w:rPr>
              <w:t>近三</w:t>
            </w:r>
            <w:r>
              <w:rPr>
                <w:rFonts w:hint="eastAsia" w:ascii="仿宋_GB2312" w:eastAsia="仿宋_GB2312"/>
                <w:sz w:val="28"/>
                <w:szCs w:val="21"/>
                <w:lang w:val="en-US" w:eastAsia="zh-CN"/>
              </w:rPr>
              <w:t>年</w:t>
            </w:r>
            <w:r>
              <w:rPr>
                <w:rFonts w:hint="eastAsia" w:ascii="仿宋_GB2312" w:eastAsia="仿宋_GB2312"/>
                <w:sz w:val="28"/>
                <w:szCs w:val="21"/>
                <w:lang w:val="zh-CN"/>
              </w:rPr>
              <w:t>项目经理工程业绩</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54"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eastAsia="仿宋_GB2312"/>
                <w:sz w:val="28"/>
                <w:szCs w:val="21"/>
                <w:lang w:val="zh-CN"/>
              </w:rPr>
            </w:pPr>
            <w:r>
              <w:rPr>
                <w:rFonts w:hint="eastAsia" w:ascii="仿宋_GB2312" w:eastAsia="仿宋_GB2312"/>
                <w:sz w:val="28"/>
                <w:szCs w:val="21"/>
                <w:lang w:val="zh-CN"/>
              </w:rPr>
              <w:t>工程名称</w:t>
            </w: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280" w:firstLineChars="100"/>
              <w:jc w:val="both"/>
              <w:rPr>
                <w:rFonts w:hint="eastAsia" w:ascii="仿宋_GB2312" w:eastAsia="仿宋_GB2312"/>
                <w:sz w:val="28"/>
                <w:szCs w:val="21"/>
                <w:lang w:val="zh-CN"/>
              </w:rPr>
            </w:pPr>
            <w:r>
              <w:rPr>
                <w:rFonts w:hint="eastAsia" w:ascii="仿宋_GB2312" w:eastAsia="仿宋_GB2312"/>
                <w:sz w:val="28"/>
                <w:szCs w:val="21"/>
                <w:lang w:val="zh-CN"/>
              </w:rPr>
              <w:t>奖项名称</w:t>
            </w: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280" w:firstLineChars="100"/>
              <w:jc w:val="both"/>
              <w:rPr>
                <w:rFonts w:hint="eastAsia" w:ascii="仿宋_GB2312" w:eastAsia="仿宋_GB2312"/>
                <w:sz w:val="28"/>
                <w:szCs w:val="21"/>
                <w:lang w:val="zh-CN"/>
              </w:rPr>
            </w:pPr>
            <w:r>
              <w:rPr>
                <w:rFonts w:hint="eastAsia" w:ascii="仿宋_GB2312" w:eastAsia="仿宋_GB2312"/>
                <w:sz w:val="28"/>
                <w:szCs w:val="21"/>
                <w:lang w:val="zh-CN"/>
              </w:rPr>
              <w:t>获得时间</w:t>
            </w: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840" w:firstLineChars="300"/>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颁发单位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4"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44"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40"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0"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8"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8" w:hRule="atLeast"/>
          <w:jc w:val="center"/>
        </w:trPr>
        <w:tc>
          <w:tcPr>
            <w:tcW w:w="2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c>
          <w:tcPr>
            <w:tcW w:w="3304"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ind w:firstLine="560" w:firstLineChars="200"/>
              <w:jc w:val="center"/>
              <w:rPr>
                <w:rFonts w:hint="eastAsia"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40"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ind w:firstLine="560" w:firstLineChars="200"/>
              <w:jc w:val="center"/>
              <w:rPr>
                <w:rFonts w:hint="eastAsia" w:ascii="仿宋_GB2312" w:eastAsia="仿宋_GB2312"/>
                <w:sz w:val="28"/>
                <w:szCs w:val="21"/>
                <w:lang w:val="zh-CN"/>
              </w:rPr>
            </w:pPr>
            <w:r>
              <w:rPr>
                <w:rFonts w:hint="eastAsia" w:ascii="仿宋_GB2312" w:eastAsia="仿宋_GB2312"/>
                <w:sz w:val="28"/>
                <w:szCs w:val="21"/>
                <w:lang w:val="zh-CN"/>
              </w:rPr>
              <w:t>申报人简介与事迹（</w:t>
            </w:r>
            <w:r>
              <w:rPr>
                <w:rFonts w:hint="eastAsia" w:ascii="仿宋_GB2312" w:eastAsia="仿宋_GB2312"/>
                <w:sz w:val="28"/>
                <w:szCs w:val="21"/>
                <w:lang w:val="en-US" w:eastAsia="zh-CN"/>
              </w:rPr>
              <w:t>800字左右</w:t>
            </w:r>
            <w:r>
              <w:rPr>
                <w:rFonts w:hint="eastAsia" w:ascii="仿宋_GB2312" w:eastAsia="仿宋_GB2312"/>
                <w:sz w:val="28"/>
                <w:szCs w:val="21"/>
                <w:lang w:val="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38"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both"/>
              <w:rPr>
                <w:rFonts w:hint="eastAsia" w:ascii="仿宋_GB2312" w:eastAsia="仿宋_GB2312"/>
                <w:sz w:val="28"/>
                <w:szCs w:val="21"/>
                <w:lang w:val="zh-CN"/>
              </w:rPr>
            </w:pPr>
            <w:r>
              <w:rPr>
                <w:rFonts w:hint="eastAsia" w:ascii="仿宋_GB2312" w:eastAsia="仿宋_GB2312"/>
                <w:sz w:val="28"/>
                <w:szCs w:val="21"/>
                <w:lang w:val="zh-CN"/>
              </w:rPr>
              <w:t>所在单位意见：</w:t>
            </w:r>
          </w:p>
          <w:p>
            <w:pPr>
              <w:widowControl/>
              <w:spacing w:line="560" w:lineRule="exact"/>
              <w:jc w:val="both"/>
              <w:rPr>
                <w:rFonts w:hint="eastAsia" w:ascii="仿宋_GB2312" w:eastAsia="仿宋_GB2312"/>
                <w:sz w:val="28"/>
                <w:szCs w:val="21"/>
                <w:lang w:val="zh-CN"/>
              </w:rPr>
            </w:pPr>
          </w:p>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 xml:space="preserve">                                法定代表人（签名）：</w:t>
            </w:r>
          </w:p>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 xml:space="preserve">                                单位（公章）：</w:t>
            </w:r>
          </w:p>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 xml:space="preserve">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220"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市建筑业协会（或推荐单位）意见：</w:t>
            </w:r>
          </w:p>
          <w:p>
            <w:pPr>
              <w:widowControl/>
              <w:spacing w:line="560" w:lineRule="exact"/>
              <w:jc w:val="both"/>
              <w:rPr>
                <w:rFonts w:hint="eastAsia" w:ascii="仿宋_GB2312" w:eastAsia="仿宋_GB2312"/>
                <w:sz w:val="28"/>
                <w:szCs w:val="21"/>
                <w:lang w:val="zh-CN"/>
              </w:rPr>
            </w:pPr>
          </w:p>
          <w:p>
            <w:pPr>
              <w:rPr>
                <w:rFonts w:hint="eastAsia" w:ascii="宋体" w:hAnsi="宋体"/>
                <w:szCs w:val="21"/>
              </w:rPr>
            </w:pPr>
            <w:r>
              <w:rPr>
                <w:rFonts w:hint="eastAsia" w:ascii="仿宋_GB2312" w:eastAsia="仿宋_GB2312"/>
                <w:sz w:val="28"/>
                <w:szCs w:val="21"/>
                <w:lang w:val="en-US" w:eastAsia="zh-CN"/>
              </w:rPr>
              <w:t xml:space="preserve">            </w:t>
            </w:r>
            <w:r>
              <w:rPr>
                <w:rFonts w:hint="eastAsia" w:ascii="宋体" w:hAnsi="宋体"/>
                <w:szCs w:val="21"/>
              </w:rPr>
              <w:t xml:space="preserve"> </w:t>
            </w:r>
            <w:r>
              <w:rPr>
                <w:rFonts w:hint="eastAsia" w:ascii="宋体" w:hAnsi="宋体"/>
                <w:szCs w:val="21"/>
                <w:lang w:val="en-US" w:eastAsia="zh-CN"/>
              </w:rPr>
              <w:t>申报企业业绩属实，申报材料内容无弄虚作假。</w:t>
            </w:r>
            <w:r>
              <w:rPr>
                <w:rFonts w:hint="eastAsia" w:ascii="宋体" w:hAnsi="宋体"/>
                <w:szCs w:val="21"/>
              </w:rPr>
              <w:t xml:space="preserve">                     </w:t>
            </w:r>
          </w:p>
          <w:p>
            <w:pPr>
              <w:rPr>
                <w:rFonts w:hint="eastAsia" w:ascii="宋体" w:hAnsi="宋体"/>
                <w:szCs w:val="21"/>
              </w:rPr>
            </w:pPr>
          </w:p>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 xml:space="preserve">                                 签  章：</w:t>
            </w:r>
          </w:p>
          <w:p>
            <w:pPr>
              <w:widowControl/>
              <w:spacing w:line="560" w:lineRule="exact"/>
              <w:ind w:firstLine="560" w:firstLineChars="200"/>
              <w:jc w:val="center"/>
              <w:rPr>
                <w:rFonts w:hint="eastAsia" w:ascii="仿宋_GB2312" w:eastAsia="仿宋_GB2312"/>
                <w:sz w:val="28"/>
                <w:szCs w:val="21"/>
                <w:lang w:val="zh-CN"/>
              </w:rPr>
            </w:pPr>
            <w:r>
              <w:rPr>
                <w:rFonts w:hint="eastAsia" w:ascii="仿宋_GB2312" w:eastAsia="仿宋_GB2312"/>
                <w:sz w:val="28"/>
                <w:szCs w:val="21"/>
                <w:lang w:val="en-US" w:eastAsia="zh-CN"/>
              </w:rPr>
              <w:t xml:space="preserve">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360"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both"/>
              <w:rPr>
                <w:rFonts w:hint="eastAsia" w:ascii="仿宋_GB2312" w:eastAsia="仿宋_GB2312"/>
                <w:sz w:val="28"/>
                <w:szCs w:val="21"/>
                <w:lang w:val="zh-CN"/>
              </w:rPr>
            </w:pPr>
            <w:r>
              <w:rPr>
                <w:rFonts w:hint="eastAsia" w:ascii="仿宋_GB2312" w:eastAsia="仿宋_GB2312"/>
                <w:sz w:val="28"/>
                <w:szCs w:val="21"/>
                <w:lang w:val="zh-CN"/>
              </w:rPr>
              <w:t>评审意见：</w:t>
            </w:r>
          </w:p>
          <w:p>
            <w:pPr>
              <w:widowControl/>
              <w:spacing w:line="560" w:lineRule="exact"/>
              <w:ind w:firstLine="560" w:firstLineChars="200"/>
              <w:jc w:val="center"/>
              <w:rPr>
                <w:rFonts w:hint="eastAsia" w:ascii="仿宋_GB2312" w:eastAsia="仿宋_GB2312"/>
                <w:sz w:val="28"/>
                <w:szCs w:val="21"/>
                <w:lang w:val="zh-CN"/>
              </w:rPr>
            </w:pPr>
          </w:p>
          <w:p>
            <w:pPr>
              <w:widowControl/>
              <w:spacing w:line="560" w:lineRule="exact"/>
              <w:ind w:firstLine="4760" w:firstLineChars="1700"/>
              <w:jc w:val="both"/>
              <w:rPr>
                <w:rFonts w:hint="eastAsia" w:ascii="仿宋_GB2312" w:eastAsia="仿宋_GB2312"/>
                <w:sz w:val="28"/>
                <w:szCs w:val="21"/>
                <w:lang w:val="en-US" w:eastAsia="zh-CN"/>
              </w:rPr>
            </w:pPr>
          </w:p>
          <w:p>
            <w:pPr>
              <w:widowControl/>
              <w:spacing w:line="560" w:lineRule="exact"/>
              <w:ind w:firstLine="4760" w:firstLineChars="1700"/>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签  章：</w:t>
            </w:r>
          </w:p>
          <w:p>
            <w:pPr>
              <w:widowControl/>
              <w:spacing w:line="560" w:lineRule="exact"/>
              <w:ind w:firstLine="560" w:firstLineChars="200"/>
              <w:jc w:val="center"/>
              <w:rPr>
                <w:rFonts w:hint="eastAsia" w:ascii="仿宋_GB2312" w:eastAsia="仿宋_GB2312"/>
                <w:sz w:val="28"/>
                <w:szCs w:val="21"/>
                <w:lang w:val="zh-CN"/>
              </w:rPr>
            </w:pPr>
            <w:r>
              <w:rPr>
                <w:rFonts w:hint="eastAsia" w:ascii="仿宋_GB2312" w:eastAsia="仿宋_GB2312"/>
                <w:sz w:val="28"/>
                <w:szCs w:val="21"/>
                <w:lang w:val="en-US" w:eastAsia="zh-CN"/>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360" w:hRule="atLeast"/>
          <w:jc w:val="center"/>
        </w:trPr>
        <w:tc>
          <w:tcPr>
            <w:tcW w:w="9418" w:type="dxa"/>
            <w:gridSpan w:val="9"/>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both"/>
              <w:rPr>
                <w:rFonts w:hint="eastAsia" w:ascii="仿宋_GB2312" w:eastAsia="仿宋_GB2312"/>
                <w:sz w:val="28"/>
                <w:szCs w:val="21"/>
                <w:lang w:val="en-US" w:eastAsia="zh-CN"/>
              </w:rPr>
            </w:pPr>
            <w:r>
              <w:rPr>
                <w:rFonts w:hint="eastAsia" w:ascii="仿宋_GB2312" w:eastAsia="仿宋_GB2312"/>
                <w:sz w:val="28"/>
                <w:szCs w:val="21"/>
                <w:lang w:val="en-US" w:eastAsia="zh-CN"/>
              </w:rPr>
              <w:t>备注：</w:t>
            </w:r>
          </w:p>
        </w:tc>
      </w:tr>
    </w:tbl>
    <w:p>
      <w:pPr>
        <w:widowControl/>
        <w:spacing w:line="560" w:lineRule="exact"/>
        <w:jc w:val="left"/>
        <w:rPr>
          <w:rFonts w:hint="eastAsia" w:ascii="仿宋_GB2312" w:eastAsia="仿宋_GB2312"/>
          <w:sz w:val="32"/>
          <w:szCs w:val="22"/>
          <w:lang w:val="en-US" w:eastAsia="zh-CN"/>
        </w:rPr>
      </w:pPr>
    </w:p>
    <w:p>
      <w:pPr>
        <w:widowControl/>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山东省建筑业企业优秀项目经理</w:t>
      </w:r>
    </w:p>
    <w:p>
      <w:pPr>
        <w:widowControl/>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劳动竞赛活动细则</w:t>
      </w:r>
    </w:p>
    <w:p>
      <w:pPr>
        <w:widowControl/>
        <w:spacing w:line="560" w:lineRule="exact"/>
        <w:jc w:val="center"/>
        <w:rPr>
          <w:rFonts w:hint="eastAsia" w:ascii="仿宋_GB2312" w:hAnsi="仿宋_GB2312" w:eastAsia="仿宋_GB2312" w:cs="仿宋_GB2312"/>
          <w:b/>
          <w:bCs/>
          <w:sz w:val="32"/>
          <w:szCs w:val="32"/>
          <w:lang w:val="en-US" w:eastAsia="zh-CN"/>
        </w:rPr>
      </w:pPr>
      <w:r>
        <w:rPr>
          <w:rFonts w:hint="eastAsia" w:ascii="黑体" w:hAnsi="黑体" w:eastAsia="黑体" w:cs="黑体"/>
          <w:sz w:val="32"/>
          <w:szCs w:val="32"/>
          <w:lang w:val="en-US" w:eastAsia="zh-CN"/>
        </w:rPr>
        <w:t>（量化打分表）</w:t>
      </w:r>
    </w:p>
    <w:p>
      <w:pPr>
        <w:widowControl/>
        <w:spacing w:line="560" w:lineRule="exact"/>
        <w:ind w:firstLine="643" w:firstLineChars="200"/>
        <w:jc w:val="both"/>
        <w:rPr>
          <w:rFonts w:hint="eastAsia" w:ascii="仿宋_GB2312" w:hAnsi="仿宋_GB2312" w:eastAsia="仿宋_GB2312" w:cs="仿宋_GB2312"/>
          <w:b/>
          <w:bCs/>
          <w:sz w:val="32"/>
          <w:szCs w:val="32"/>
          <w:lang w:val="en-US" w:eastAsia="zh-CN"/>
        </w:rPr>
      </w:pPr>
    </w:p>
    <w:p>
      <w:pPr>
        <w:widowControl/>
        <w:spacing w:line="560" w:lineRule="exact"/>
        <w:ind w:firstLine="643" w:firstLineChars="200"/>
        <w:jc w:val="both"/>
        <w:rPr>
          <w:rFonts w:hint="eastAsia" w:ascii="仿宋_GB2312" w:hAnsi="仿宋_GB2312" w:eastAsia="仿宋_GB2312" w:cs="仿宋_GB2312"/>
          <w:b/>
          <w:bCs/>
          <w:i w:val="0"/>
          <w:caps w:val="0"/>
          <w:color w:val="333333"/>
          <w:spacing w:val="0"/>
          <w:sz w:val="32"/>
          <w:szCs w:val="32"/>
          <w:shd w:val="clear" w:color="auto" w:fill="FFFFFF"/>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i w:val="0"/>
          <w:caps w:val="0"/>
          <w:color w:val="333333"/>
          <w:spacing w:val="0"/>
          <w:sz w:val="32"/>
          <w:szCs w:val="32"/>
          <w:shd w:val="clear" w:color="auto" w:fill="FFFFFF"/>
          <w:lang w:val="en-US" w:eastAsia="zh-CN"/>
        </w:rPr>
        <w:t>山东省建筑业企业优秀经理劳动竞赛活动竞赛内容和打分细则</w:t>
      </w:r>
    </w:p>
    <w:p>
      <w:pPr>
        <w:widowControl/>
        <w:spacing w:line="560" w:lineRule="exact"/>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（一）竞赛内容</w:t>
      </w:r>
    </w:p>
    <w:p>
      <w:pPr>
        <w:widowControl/>
        <w:spacing w:line="560" w:lineRule="exact"/>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1、分为执业资格（7分）、申报资料和业绩（10分）、优质工程（33分）、科技创新（30分）、质量管理（30分）、安全生产（5分），6大类20大项，满分100分。</w:t>
      </w:r>
    </w:p>
    <w:p>
      <w:pPr>
        <w:widowControl/>
        <w:spacing w:line="560" w:lineRule="exact"/>
        <w:ind w:firstLine="640" w:firstLineChars="200"/>
        <w:jc w:val="both"/>
        <w:rPr>
          <w:rFonts w:hint="default"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2、6大类别的20大项目中，同一奖项按照获得奖项的最高级别取分，不重复累加；不同类型的奖项可以累加，但总分不能超过本类别最高分</w:t>
      </w:r>
    </w:p>
    <w:p>
      <w:pPr>
        <w:widowControl/>
        <w:spacing w:line="560" w:lineRule="exact"/>
        <w:ind w:firstLine="640" w:firstLineChars="200"/>
        <w:jc w:val="both"/>
        <w:rPr>
          <w:rFonts w:hint="eastAsia" w:ascii="仿宋_GB2312" w:hAnsi="宋体" w:eastAsia="仿宋_GB2312" w:cs="仿宋_GB2312"/>
          <w:i w:val="0"/>
          <w:caps w:val="0"/>
          <w:color w:val="333333"/>
          <w:spacing w:val="0"/>
          <w:sz w:val="32"/>
          <w:szCs w:val="32"/>
          <w:shd w:val="clear" w:color="auto" w:fill="FFFFFF"/>
          <w:lang w:val="en-US" w:eastAsia="zh-CN"/>
        </w:rPr>
      </w:pPr>
      <w:r>
        <w:rPr>
          <w:rFonts w:hint="eastAsia" w:ascii="仿宋_GB2312" w:hAnsi="宋体" w:eastAsia="仿宋_GB2312" w:cs="仿宋_GB2312"/>
          <w:i w:val="0"/>
          <w:caps w:val="0"/>
          <w:color w:val="333333"/>
          <w:spacing w:val="0"/>
          <w:sz w:val="32"/>
          <w:szCs w:val="32"/>
          <w:shd w:val="clear" w:color="auto" w:fill="FFFFFF"/>
          <w:lang w:val="en-US" w:eastAsia="zh-CN"/>
        </w:rPr>
        <w:t>（二）打分细则</w:t>
      </w:r>
    </w:p>
    <w:p>
      <w:pPr>
        <w:widowControl/>
        <w:spacing w:line="560" w:lineRule="exact"/>
        <w:ind w:firstLine="640" w:firstLineChars="200"/>
        <w:jc w:val="both"/>
        <w:rPr>
          <w:rFonts w:ascii="仿宋_GB2312" w:hAnsi="宋体" w:eastAsia="仿宋_GB2312" w:cs="仿宋_GB2312"/>
          <w:i w:val="0"/>
          <w:caps w:val="0"/>
          <w:color w:val="000000"/>
          <w:spacing w:val="0"/>
          <w:sz w:val="30"/>
          <w:szCs w:val="30"/>
          <w:shd w:val="clear" w:color="auto" w:fill="FFFFFF"/>
        </w:rPr>
      </w:pPr>
      <w:r>
        <w:rPr>
          <w:rFonts w:hint="eastAsia" w:ascii="仿宋_GB2312" w:hAnsi="宋体" w:eastAsia="仿宋_GB2312" w:cs="仿宋_GB2312"/>
          <w:i w:val="0"/>
          <w:caps w:val="0"/>
          <w:color w:val="333333"/>
          <w:spacing w:val="0"/>
          <w:sz w:val="32"/>
          <w:szCs w:val="32"/>
          <w:shd w:val="clear" w:color="auto" w:fill="FFFFFF"/>
          <w:lang w:val="en-US" w:eastAsia="zh-CN"/>
        </w:rPr>
        <w:t>1、</w:t>
      </w:r>
      <w:r>
        <w:rPr>
          <w:rFonts w:ascii="仿宋_GB2312" w:hAnsi="宋体" w:eastAsia="仿宋_GB2312" w:cs="仿宋_GB2312"/>
          <w:i w:val="0"/>
          <w:caps w:val="0"/>
          <w:color w:val="000000"/>
          <w:spacing w:val="0"/>
          <w:sz w:val="30"/>
          <w:szCs w:val="30"/>
          <w:shd w:val="clear" w:color="auto" w:fill="FFFFFF"/>
        </w:rPr>
        <w:t>评分标准</w:t>
      </w:r>
    </w:p>
    <w:p>
      <w:pPr>
        <w:widowControl/>
        <w:spacing w:line="560" w:lineRule="exact"/>
        <w:ind w:firstLine="600" w:firstLineChars="200"/>
        <w:jc w:val="both"/>
        <w:rPr>
          <w:rFonts w:ascii="仿宋_GB2312" w:hAnsi="宋体" w:eastAsia="仿宋_GB2312" w:cs="仿宋_GB2312"/>
          <w:i w:val="0"/>
          <w:caps w:val="0"/>
          <w:color w:val="000000"/>
          <w:spacing w:val="0"/>
          <w:sz w:val="30"/>
          <w:szCs w:val="30"/>
          <w:shd w:val="clear" w:color="auto" w:fill="FFFFFF"/>
        </w:rPr>
      </w:pPr>
      <w:r>
        <w:rPr>
          <w:rFonts w:ascii="仿宋_GB2312" w:hAnsi="宋体" w:eastAsia="仿宋_GB2312" w:cs="仿宋_GB2312"/>
          <w:i w:val="0"/>
          <w:caps w:val="0"/>
          <w:color w:val="000000"/>
          <w:spacing w:val="0"/>
          <w:sz w:val="30"/>
          <w:szCs w:val="30"/>
          <w:shd w:val="clear" w:color="auto" w:fill="FFFFFF"/>
        </w:rPr>
        <w:t>很好：</w:t>
      </w:r>
      <w:r>
        <w:rPr>
          <w:rFonts w:hint="eastAsia" w:ascii="仿宋_GB2312" w:hAnsi="宋体" w:eastAsia="仿宋_GB2312" w:cs="仿宋_GB2312"/>
          <w:i w:val="0"/>
          <w:caps w:val="0"/>
          <w:color w:val="000000"/>
          <w:spacing w:val="0"/>
          <w:sz w:val="30"/>
          <w:szCs w:val="30"/>
          <w:shd w:val="clear" w:color="auto" w:fill="FFFFFF"/>
          <w:lang w:val="en-US" w:eastAsia="zh-CN"/>
        </w:rPr>
        <w:t>≥85分</w:t>
      </w:r>
      <w:r>
        <w:rPr>
          <w:rFonts w:ascii="仿宋_GB2312" w:hAnsi="宋体" w:eastAsia="仿宋_GB2312" w:cs="仿宋_GB2312"/>
          <w:i w:val="0"/>
          <w:caps w:val="0"/>
          <w:color w:val="000000"/>
          <w:spacing w:val="0"/>
          <w:sz w:val="30"/>
          <w:szCs w:val="30"/>
          <w:shd w:val="clear" w:color="auto" w:fill="FFFFFF"/>
        </w:rPr>
        <w:t>，较好：</w:t>
      </w:r>
      <w:r>
        <w:rPr>
          <w:rFonts w:hint="eastAsia" w:ascii="仿宋_GB2312" w:hAnsi="宋体" w:eastAsia="仿宋_GB2312" w:cs="仿宋_GB2312"/>
          <w:i w:val="0"/>
          <w:caps w:val="0"/>
          <w:color w:val="000000"/>
          <w:spacing w:val="0"/>
          <w:sz w:val="30"/>
          <w:szCs w:val="30"/>
          <w:shd w:val="clear" w:color="auto" w:fill="FFFFFF"/>
          <w:lang w:val="en-US" w:eastAsia="zh-CN"/>
        </w:rPr>
        <w:t>≥</w:t>
      </w:r>
      <w:r>
        <w:rPr>
          <w:rFonts w:ascii="仿宋_GB2312" w:hAnsi="宋体" w:eastAsia="仿宋_GB2312" w:cs="仿宋_GB2312"/>
          <w:i w:val="0"/>
          <w:caps w:val="0"/>
          <w:color w:val="000000"/>
          <w:spacing w:val="0"/>
          <w:sz w:val="30"/>
          <w:szCs w:val="30"/>
          <w:shd w:val="clear" w:color="auto" w:fill="FFFFFF"/>
        </w:rPr>
        <w:t>70分，一般：</w:t>
      </w:r>
      <w:r>
        <w:rPr>
          <w:rFonts w:hint="eastAsia" w:ascii="仿宋_GB2312" w:hAnsi="宋体" w:eastAsia="仿宋_GB2312" w:cs="仿宋_GB2312"/>
          <w:i w:val="0"/>
          <w:caps w:val="0"/>
          <w:color w:val="000000"/>
          <w:spacing w:val="0"/>
          <w:sz w:val="30"/>
          <w:szCs w:val="30"/>
          <w:shd w:val="clear" w:color="auto" w:fill="FFFFFF"/>
          <w:lang w:val="en-US" w:eastAsia="zh-CN"/>
        </w:rPr>
        <w:t>≥60</w:t>
      </w:r>
      <w:r>
        <w:rPr>
          <w:rFonts w:ascii="仿宋_GB2312" w:hAnsi="宋体" w:eastAsia="仿宋_GB2312" w:cs="仿宋_GB2312"/>
          <w:i w:val="0"/>
          <w:caps w:val="0"/>
          <w:color w:val="000000"/>
          <w:spacing w:val="0"/>
          <w:sz w:val="30"/>
          <w:szCs w:val="30"/>
          <w:shd w:val="clear" w:color="auto" w:fill="FFFFFF"/>
        </w:rPr>
        <w:t>分 。</w:t>
      </w:r>
    </w:p>
    <w:p>
      <w:pPr>
        <w:widowControl/>
        <w:spacing w:line="560" w:lineRule="exact"/>
        <w:ind w:firstLine="600" w:firstLineChars="200"/>
        <w:jc w:val="both"/>
        <w:rPr>
          <w:rFonts w:hint="eastAsia" w:ascii="仿宋_GB2312" w:hAnsi="宋体" w:eastAsia="仿宋_GB2312" w:cs="仿宋_GB2312"/>
          <w:i w:val="0"/>
          <w:caps w:val="0"/>
          <w:color w:val="000000"/>
          <w:spacing w:val="0"/>
          <w:sz w:val="30"/>
          <w:szCs w:val="30"/>
          <w:shd w:val="clear" w:color="auto" w:fill="FFFFFF"/>
          <w:lang w:val="en-US" w:eastAsia="zh-CN"/>
        </w:rPr>
      </w:pPr>
      <w:r>
        <w:rPr>
          <w:rFonts w:hint="eastAsia" w:ascii="仿宋_GB2312" w:hAnsi="宋体" w:eastAsia="仿宋_GB2312" w:cs="仿宋_GB2312"/>
          <w:i w:val="0"/>
          <w:caps w:val="0"/>
          <w:color w:val="000000"/>
          <w:spacing w:val="0"/>
          <w:sz w:val="30"/>
          <w:szCs w:val="30"/>
          <w:shd w:val="clear" w:color="auto" w:fill="FFFFFF"/>
          <w:lang w:val="en-US" w:eastAsia="zh-CN"/>
        </w:rPr>
        <w:t>2、淘汰标准</w:t>
      </w:r>
    </w:p>
    <w:p>
      <w:pPr>
        <w:widowControl/>
        <w:spacing w:line="560" w:lineRule="exact"/>
        <w:ind w:firstLine="600"/>
        <w:jc w:val="both"/>
        <w:rPr>
          <w:rFonts w:hint="eastAsia" w:ascii="仿宋_GB2312" w:hAnsi="宋体" w:eastAsia="仿宋_GB2312" w:cs="仿宋_GB2312"/>
          <w:i w:val="0"/>
          <w:caps w:val="0"/>
          <w:color w:val="000000"/>
          <w:spacing w:val="0"/>
          <w:sz w:val="30"/>
          <w:szCs w:val="30"/>
          <w:shd w:val="clear" w:color="auto" w:fill="FFFFFF"/>
          <w:lang w:val="en-US" w:eastAsia="zh-CN"/>
        </w:rPr>
      </w:pPr>
      <w:r>
        <w:rPr>
          <w:rFonts w:hint="eastAsia" w:ascii="仿宋_GB2312" w:hAnsi="宋体" w:eastAsia="仿宋_GB2312" w:cs="仿宋_GB2312"/>
          <w:i w:val="0"/>
          <w:caps w:val="0"/>
          <w:color w:val="000000"/>
          <w:spacing w:val="0"/>
          <w:sz w:val="30"/>
          <w:szCs w:val="30"/>
          <w:shd w:val="clear" w:color="auto" w:fill="FFFFFF"/>
          <w:lang w:val="en-US" w:eastAsia="zh-CN"/>
        </w:rPr>
        <w:t>差：＜60分。</w:t>
      </w:r>
    </w:p>
    <w:p>
      <w:pPr>
        <w:widowControl/>
        <w:spacing w:line="560" w:lineRule="exact"/>
        <w:jc w:val="both"/>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both"/>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both"/>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both"/>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left"/>
        <w:rPr>
          <w:rFonts w:hint="eastAsia" w:ascii="仿宋_GB2312" w:hAnsi="仿宋_GB2312" w:eastAsia="仿宋_GB2312" w:cs="仿宋_GB2312"/>
          <w:b/>
          <w:bCs/>
          <w:i w:val="0"/>
          <w:caps w:val="0"/>
          <w:color w:val="333333"/>
          <w:spacing w:val="0"/>
          <w:sz w:val="32"/>
          <w:szCs w:val="32"/>
          <w:shd w:val="clear" w:color="auto" w:fill="FFFFFF"/>
          <w:lang w:val="en-US" w:eastAsia="zh-CN"/>
        </w:rPr>
      </w:pPr>
    </w:p>
    <w:p>
      <w:pPr>
        <w:widowControl/>
        <w:spacing w:line="560" w:lineRule="exact"/>
        <w:jc w:val="left"/>
        <w:rPr>
          <w:rFonts w:hint="eastAsia" w:ascii="仿宋_GB2312" w:hAnsi="仿宋_GB2312" w:eastAsia="仿宋_GB2312" w:cs="仿宋_GB2312"/>
          <w:b/>
          <w:bCs/>
          <w:i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caps w:val="0"/>
          <w:color w:val="333333"/>
          <w:spacing w:val="0"/>
          <w:sz w:val="32"/>
          <w:szCs w:val="32"/>
          <w:shd w:val="clear" w:color="auto" w:fill="FFFFFF"/>
          <w:lang w:val="en-US" w:eastAsia="zh-CN"/>
        </w:rPr>
        <w:t>二、山东省建筑业企业优秀经理劳动竞赛活动竞赛量化打分表</w:t>
      </w:r>
    </w:p>
    <w:tbl>
      <w:tblPr>
        <w:tblStyle w:val="8"/>
        <w:tblW w:w="9701" w:type="dxa"/>
        <w:tblInd w:w="0" w:type="dxa"/>
        <w:tblLayout w:type="fixed"/>
        <w:tblCellMar>
          <w:top w:w="0" w:type="dxa"/>
          <w:left w:w="0" w:type="dxa"/>
          <w:bottom w:w="0" w:type="dxa"/>
          <w:right w:w="0" w:type="dxa"/>
        </w:tblCellMar>
      </w:tblPr>
      <w:tblGrid>
        <w:gridCol w:w="729"/>
        <w:gridCol w:w="1230"/>
        <w:gridCol w:w="1219"/>
        <w:gridCol w:w="1680"/>
        <w:gridCol w:w="1204"/>
        <w:gridCol w:w="1464"/>
        <w:gridCol w:w="1262"/>
        <w:gridCol w:w="913"/>
      </w:tblGrid>
      <w:tr>
        <w:tblPrEx>
          <w:tblLayout w:type="fixed"/>
          <w:tblCellMar>
            <w:top w:w="0" w:type="dxa"/>
            <w:left w:w="0" w:type="dxa"/>
            <w:bottom w:w="0" w:type="dxa"/>
            <w:right w:w="0" w:type="dxa"/>
          </w:tblCellMar>
        </w:tblPrEx>
        <w:trPr>
          <w:trHeight w:val="9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竞赛类别</w:t>
            </w:r>
          </w:p>
        </w:tc>
        <w:tc>
          <w:tcPr>
            <w:tcW w:w="410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竞赛项目</w:t>
            </w:r>
          </w:p>
        </w:tc>
        <w:tc>
          <w:tcPr>
            <w:tcW w:w="1464"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施工总承包           </w:t>
            </w:r>
          </w:p>
        </w:tc>
        <w:tc>
          <w:tcPr>
            <w:tcW w:w="1262" w:type="dxa"/>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专业总承包</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w:t>
            </w: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执业资格     7分</w:t>
            </w: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注册建造师    5分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一级注册建造师</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二级注册建造师</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103"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其它建设行业执业资格   2分</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0" w:type="dxa"/>
            <w:vMerge w:val="restart"/>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申报资料    和业绩                   10分</w:t>
            </w:r>
          </w:p>
        </w:tc>
        <w:tc>
          <w:tcPr>
            <w:tcW w:w="410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申报资料齐全完整、真实有效  3分</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84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0"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103"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个人简介与主要事迹描述全面、详细、精炼3分</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30"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表彰                   4分</w:t>
            </w:r>
          </w:p>
        </w:tc>
        <w:tc>
          <w:tcPr>
            <w:tcW w:w="1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2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30"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2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30"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市级</w:t>
            </w:r>
          </w:p>
        </w:tc>
        <w:tc>
          <w:tcPr>
            <w:tcW w:w="12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3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优质工程          33分</w:t>
            </w: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国优         18分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鲁班奖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詹天佑奖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国家优质</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建设工程装饰奖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钢结构金奖</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其他国家级（专业）优质工程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省优                   13分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泰山杯</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装饰“泰山杯”</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市政金杯</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建筑工程优质结构</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园林绿化示范工程/绿地</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其他省级（专业）优质工程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市优          2分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市级优质（含专业）工程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市级优质结构工程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3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        创新       30分</w:t>
            </w:r>
          </w:p>
        </w:tc>
        <w:tc>
          <w:tcPr>
            <w:tcW w:w="121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科技进步奖      8分</w:t>
            </w: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204" w:type="dxa"/>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nil"/>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工程建设    工法       4分</w:t>
            </w: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9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专利                   3分</w:t>
            </w: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发明型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实用新型</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4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绿色建筑创新奖          3分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绿色施工科技示范工程     3分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装配式建筑        示范项目      3分</w:t>
            </w: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4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建筑业新技术应用示范工程3分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标准规范             3分</w:t>
            </w: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3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23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         管理                15分</w:t>
            </w: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BIM大赛     5分</w:t>
            </w: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QC成果              5分</w:t>
            </w: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三等</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4"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观摩工地              5分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3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安全生产                5分</w:t>
            </w:r>
          </w:p>
        </w:tc>
        <w:tc>
          <w:tcPr>
            <w:tcW w:w="121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安全文明   工地         5分</w:t>
            </w: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0"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23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88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市级</w:t>
            </w:r>
          </w:p>
        </w:tc>
        <w:tc>
          <w:tcPr>
            <w:tcW w:w="146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39" w:hRule="atLeast"/>
        </w:trPr>
        <w:tc>
          <w:tcPr>
            <w:tcW w:w="7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2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应得分</w:t>
            </w:r>
          </w:p>
        </w:tc>
        <w:tc>
          <w:tcPr>
            <w:tcW w:w="12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610"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实得分</w:t>
            </w:r>
          </w:p>
        </w:tc>
        <w:tc>
          <w:tcPr>
            <w:tcW w:w="9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b/>
                <w:i w:val="0"/>
                <w:color w:val="000000"/>
                <w:sz w:val="22"/>
                <w:szCs w:val="22"/>
                <w:u w:val="none"/>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微软雅黑" w:eastAsia="仿宋_GB2312" w:cs="仿宋_GB2312"/>
          <w:i w:val="0"/>
          <w:caps w:val="0"/>
          <w:color w:val="000000"/>
          <w:spacing w:val="0"/>
          <w:kern w:val="0"/>
          <w:sz w:val="32"/>
          <w:szCs w:val="32"/>
          <w:u w:val="none"/>
          <w:shd w:val="clear" w:fill="FFFFFF"/>
          <w:vertAlign w:val="baseline"/>
          <w:lang w:val="en-US" w:eastAsia="zh-CN" w:bidi="ar"/>
        </w:rPr>
      </w:pPr>
    </w:p>
    <w:sectPr>
      <w:footerReference r:id="rId3"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宋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0E5C"/>
    <w:rsid w:val="05233D77"/>
    <w:rsid w:val="08D62E11"/>
    <w:rsid w:val="094A31AE"/>
    <w:rsid w:val="0B733D3C"/>
    <w:rsid w:val="0CE145DE"/>
    <w:rsid w:val="138B33DF"/>
    <w:rsid w:val="15080BE6"/>
    <w:rsid w:val="1659330C"/>
    <w:rsid w:val="195C5706"/>
    <w:rsid w:val="1F214EC5"/>
    <w:rsid w:val="20D51068"/>
    <w:rsid w:val="20DA009E"/>
    <w:rsid w:val="21A849A0"/>
    <w:rsid w:val="21FE2E14"/>
    <w:rsid w:val="25DA1679"/>
    <w:rsid w:val="27F07EB7"/>
    <w:rsid w:val="2D264C7F"/>
    <w:rsid w:val="2D964C17"/>
    <w:rsid w:val="2E60588C"/>
    <w:rsid w:val="2F8A4F8F"/>
    <w:rsid w:val="342A20AD"/>
    <w:rsid w:val="36A31E2F"/>
    <w:rsid w:val="38EA6FDA"/>
    <w:rsid w:val="41CB2D35"/>
    <w:rsid w:val="421F2B0A"/>
    <w:rsid w:val="458D1D58"/>
    <w:rsid w:val="462E3E0B"/>
    <w:rsid w:val="48EF51DF"/>
    <w:rsid w:val="4AEB1ECD"/>
    <w:rsid w:val="4B45685D"/>
    <w:rsid w:val="4D1E665B"/>
    <w:rsid w:val="4E133179"/>
    <w:rsid w:val="53557C07"/>
    <w:rsid w:val="582618E4"/>
    <w:rsid w:val="58F667EB"/>
    <w:rsid w:val="593760BB"/>
    <w:rsid w:val="5A11596E"/>
    <w:rsid w:val="5A6626D3"/>
    <w:rsid w:val="5D2C30CA"/>
    <w:rsid w:val="5EB7789E"/>
    <w:rsid w:val="60016BE4"/>
    <w:rsid w:val="61E8172E"/>
    <w:rsid w:val="634642D2"/>
    <w:rsid w:val="63EE49B9"/>
    <w:rsid w:val="6431033B"/>
    <w:rsid w:val="658D4B9A"/>
    <w:rsid w:val="68265639"/>
    <w:rsid w:val="73B9294C"/>
    <w:rsid w:val="775F12CC"/>
    <w:rsid w:val="780D037D"/>
    <w:rsid w:val="790B4AF7"/>
    <w:rsid w:val="7A43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rPr>
      <w:rFonts w:ascii="Times New Roman" w:hAnsi="Times New Roman" w:eastAsia="方正大标宋简体"/>
      <w:w w:val="50"/>
      <w:sz w:val="144"/>
      <w:szCs w:val="24"/>
    </w:rPr>
  </w:style>
  <w:style w:type="paragraph" w:styleId="4">
    <w:name w:val="Body Text Indent"/>
    <w:basedOn w:val="1"/>
    <w:qFormat/>
    <w:uiPriority w:val="99"/>
    <w:pPr>
      <w:ind w:firstLine="540" w:firstLineChars="257"/>
    </w:pPr>
    <w:rPr>
      <w:kern w:val="0"/>
      <w:sz w:val="20"/>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燕子</cp:lastModifiedBy>
  <cp:lastPrinted>2019-08-20T01:59:00Z</cp:lastPrinted>
  <dcterms:modified xsi:type="dcterms:W3CDTF">2019-08-26T04:05:03Z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